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BD" w:rsidRPr="004142BD" w:rsidRDefault="004142BD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Методические документы для обеспечения образовательного процесса</w:t>
      </w:r>
    </w:p>
    <w:p w:rsidR="00E6600F" w:rsidRDefault="004142BD" w:rsidP="009C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программы «</w:t>
      </w:r>
      <w:r w:rsidR="0037414B" w:rsidRPr="0037414B">
        <w:rPr>
          <w:rFonts w:ascii="Times New Roman" w:hAnsi="Times New Roman" w:cs="Times New Roman"/>
          <w:b/>
          <w:sz w:val="24"/>
          <w:szCs w:val="24"/>
        </w:rPr>
        <w:t>Учет имущества в учреждениях государственного сектора в свете принятых Федеральных стандартов. Бухгалтерский и налоговый учет</w:t>
      </w:r>
      <w:r w:rsidR="00465C1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66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1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414B" w:rsidRDefault="0037414B" w:rsidP="009C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14B" w:rsidRPr="0037414B" w:rsidRDefault="0037414B" w:rsidP="003741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Нормативно-правовые акты</w:t>
      </w:r>
    </w:p>
    <w:p w:rsidR="0037414B" w:rsidRPr="0037414B" w:rsidRDefault="0037414B" w:rsidP="003741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proofErr w:type="gramStart"/>
      <w:r w:rsidRPr="0037414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1.Налоговый  кодекс</w:t>
      </w:r>
      <w:proofErr w:type="gramEnd"/>
      <w:r w:rsidRPr="0037414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Российской Федерации</w:t>
      </w:r>
    </w:p>
    <w:p w:rsidR="0037414B" w:rsidRPr="0037414B" w:rsidRDefault="0037414B" w:rsidP="003741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proofErr w:type="gramStart"/>
      <w:r w:rsidRPr="0037414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2.Гражданский  кодекс</w:t>
      </w:r>
      <w:proofErr w:type="gramEnd"/>
      <w:r w:rsidRPr="0037414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Российской Федерации</w:t>
      </w:r>
    </w:p>
    <w:p w:rsidR="0037414B" w:rsidRPr="0037414B" w:rsidRDefault="0037414B" w:rsidP="003741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7414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3.Трудовой кодекс Российской Федерации</w:t>
      </w:r>
    </w:p>
    <w:p w:rsidR="0037414B" w:rsidRPr="0037414B" w:rsidRDefault="0037414B" w:rsidP="003741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7414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4.Кодекс об административных правонарушениях Российской Федерации</w:t>
      </w:r>
    </w:p>
    <w:p w:rsidR="0037414B" w:rsidRPr="0037414B" w:rsidRDefault="0037414B" w:rsidP="0037414B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7414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5.Федеральный закон от 6.12.2011 г. №402-ФЗ «О бухгалтерском учёте»</w:t>
      </w:r>
    </w:p>
    <w:p w:rsidR="0037414B" w:rsidRPr="0037414B" w:rsidRDefault="0037414B" w:rsidP="0037414B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7414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6. Приказ МФ РФ от 01.12.2010г.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</w:p>
    <w:p w:rsidR="0037414B" w:rsidRPr="0037414B" w:rsidRDefault="0037414B" w:rsidP="0037414B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7414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7. Приказ МФ РФ от 06.12.2010г. № 162н «ОБ УТВЕРЖДЕНИИ ПЛАНА СЧЕТОВ БЮДЖЕТНОГО УЧЕТА И ИНСТРУКЦИИ ПО ЕГО ПРИМЕНЕНИЮ»</w:t>
      </w:r>
    </w:p>
    <w:p w:rsidR="0037414B" w:rsidRPr="0037414B" w:rsidRDefault="0037414B" w:rsidP="0037414B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7414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8. Приказ МФ РФ от 16.12.2010г. № 174н «ОБ УТВЕРЖДЕНИИ ПЛАНА СЧЕТОВ БУХГАЛТЕРСКОГО УЧЕТА</w:t>
      </w:r>
    </w:p>
    <w:p w:rsidR="0037414B" w:rsidRPr="0037414B" w:rsidRDefault="0037414B" w:rsidP="0037414B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7414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БЮДЖЕТНЫХ УЧРЕЖДЕНИЙ И ИНСТРУКЦИИ ПО ЕГО ПРИМЕНЕНИЮ»</w:t>
      </w:r>
    </w:p>
    <w:p w:rsidR="0037414B" w:rsidRPr="0037414B" w:rsidRDefault="0037414B" w:rsidP="0037414B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7414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9. Приказ МФ РФ от 23.12.2010г. № 183н «ОБ УТВЕРЖДЕНИИ ПЛАНА СЧЕТОВ БУХГАЛТЕРСКОГО УЧЕТА</w:t>
      </w:r>
    </w:p>
    <w:p w:rsidR="0037414B" w:rsidRPr="0037414B" w:rsidRDefault="0037414B" w:rsidP="0037414B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7414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АВТОНОМНЫХ УЧРЕЖДЕНИЙ И ИНСТРУКЦИИ ПО ЕГО ПРИМЕНЕНИЮ»</w:t>
      </w:r>
    </w:p>
    <w:p w:rsidR="0037414B" w:rsidRPr="0037414B" w:rsidRDefault="0037414B" w:rsidP="0037414B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7414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10. Приказ МФ РФ от 28 декабря 2010 г. N 191н «ОБ УТВЕРЖДЕНИИ ИНСТРУКЦИИ О ПОРЯДКЕ СОСТАВЛЕНИЯ И ПРЕДСТАВЛЕНИЯ ГОДОВОЙ, КВАРТАЛЬНОЙ И МЕСЯЧНОЙ ОТЧЕТНОСТИ ОБ ИСПОЛНЕНИИ БЮДЖЕТОВ</w:t>
      </w:r>
    </w:p>
    <w:p w:rsidR="0037414B" w:rsidRPr="0037414B" w:rsidRDefault="0037414B" w:rsidP="0037414B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7414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БЮДЖЕТНОЙ СИСТЕМЫ РОССИЙСКОЙ ФЕДЕРАЦИИ»</w:t>
      </w:r>
    </w:p>
    <w:p w:rsidR="0037414B" w:rsidRPr="0037414B" w:rsidRDefault="0037414B" w:rsidP="0037414B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7414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11. Приказ МФ РФ от 25.03.2011 г. N 33н «ОБ УТВЕРЖДЕНИИ ИНСТРУКЦИИ О ПОРЯДКЕ СОСТАВЛЕНИЯ, ПРЕДСТАВЛЕНИЯ ГОДОВОЙ, КВАРТАЛЬНОЙ БУХГАЛТЕРСКОЙ ОТЧЕТНОСТИ ГОСУДАРСТВЕННЫХ (МУНИЦИПАЛЬНЫХ)</w:t>
      </w:r>
    </w:p>
    <w:p w:rsidR="0037414B" w:rsidRPr="0037414B" w:rsidRDefault="0037414B" w:rsidP="0037414B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7414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БЮДЖЕТНЫХ И АВТОНОМНЫХ УЧРЕЖДЕНИЙ»</w:t>
      </w:r>
    </w:p>
    <w:p w:rsidR="0037414B" w:rsidRPr="0037414B" w:rsidRDefault="0037414B" w:rsidP="0037414B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7414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12. Федеральные стандарты бухгалтерского учета для организаций государственного сектора.</w:t>
      </w:r>
    </w:p>
    <w:p w:rsidR="0037414B" w:rsidRPr="0037414B" w:rsidRDefault="0037414B" w:rsidP="0037414B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0"/>
          <w:szCs w:val="20"/>
          <w:highlight w:val="yellow"/>
          <w:lang w:eastAsia="ru-RU"/>
        </w:rPr>
      </w:pPr>
    </w:p>
    <w:p w:rsidR="0037414B" w:rsidRPr="0037414B" w:rsidRDefault="0037414B" w:rsidP="0037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14B">
        <w:rPr>
          <w:rFonts w:ascii="Times New Roman" w:eastAsia="Times New Roman" w:hAnsi="Times New Roman" w:cs="Times New Roman"/>
          <w:b/>
          <w:sz w:val="24"/>
          <w:szCs w:val="24"/>
        </w:rPr>
        <w:t>Основная литература</w:t>
      </w:r>
    </w:p>
    <w:p w:rsidR="0037414B" w:rsidRPr="0037414B" w:rsidRDefault="0037414B" w:rsidP="0037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4B">
        <w:rPr>
          <w:rFonts w:ascii="Times New Roman" w:eastAsia="Times New Roman" w:hAnsi="Times New Roman" w:cs="Times New Roman"/>
          <w:sz w:val="24"/>
          <w:szCs w:val="24"/>
        </w:rPr>
        <w:t xml:space="preserve">1. Бухгалтерский учет в государственных и муниципальных учреждениях / Ред. Г. Ю. Касьянова. – 2-е изд., </w:t>
      </w:r>
      <w:proofErr w:type="spellStart"/>
      <w:r w:rsidRPr="0037414B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37414B">
        <w:rPr>
          <w:rFonts w:ascii="Times New Roman" w:eastAsia="Times New Roman" w:hAnsi="Times New Roman" w:cs="Times New Roman"/>
          <w:sz w:val="24"/>
          <w:szCs w:val="24"/>
        </w:rPr>
        <w:t xml:space="preserve">. и доп. – </w:t>
      </w:r>
      <w:proofErr w:type="gramStart"/>
      <w:r w:rsidRPr="0037414B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37414B">
        <w:rPr>
          <w:rFonts w:ascii="Times New Roman" w:eastAsia="Times New Roman" w:hAnsi="Times New Roman" w:cs="Times New Roman"/>
          <w:sz w:val="24"/>
          <w:szCs w:val="24"/>
        </w:rPr>
        <w:t xml:space="preserve"> АБАК, 2013. – 928 с.</w:t>
      </w:r>
    </w:p>
    <w:p w:rsidR="0037414B" w:rsidRPr="0037414B" w:rsidRDefault="0037414B" w:rsidP="0037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4B">
        <w:rPr>
          <w:rFonts w:ascii="Times New Roman" w:eastAsia="Times New Roman" w:hAnsi="Times New Roman" w:cs="Times New Roman"/>
          <w:sz w:val="24"/>
          <w:szCs w:val="24"/>
        </w:rPr>
        <w:t xml:space="preserve">2. Кондраков Н. П. Бухгалтерский учет и налогообложение в бюджетных учреждениях / Н. П. Кондраков, И. Н. Кондраков. – 7-е изд., </w:t>
      </w:r>
      <w:proofErr w:type="spellStart"/>
      <w:r w:rsidRPr="0037414B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37414B">
        <w:rPr>
          <w:rFonts w:ascii="Times New Roman" w:eastAsia="Times New Roman" w:hAnsi="Times New Roman" w:cs="Times New Roman"/>
          <w:sz w:val="24"/>
          <w:szCs w:val="24"/>
        </w:rPr>
        <w:t xml:space="preserve">. и доп. – </w:t>
      </w:r>
      <w:proofErr w:type="gramStart"/>
      <w:r w:rsidRPr="0037414B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37414B">
        <w:rPr>
          <w:rFonts w:ascii="Times New Roman" w:eastAsia="Times New Roman" w:hAnsi="Times New Roman" w:cs="Times New Roman"/>
          <w:sz w:val="24"/>
          <w:szCs w:val="24"/>
        </w:rPr>
        <w:t xml:space="preserve"> Проспект, 2010. – 464.</w:t>
      </w:r>
    </w:p>
    <w:p w:rsidR="0037414B" w:rsidRPr="0037414B" w:rsidRDefault="0037414B" w:rsidP="0037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4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37414B">
        <w:rPr>
          <w:rFonts w:ascii="Times New Roman" w:eastAsia="Times New Roman" w:hAnsi="Times New Roman" w:cs="Times New Roman"/>
          <w:sz w:val="24"/>
          <w:szCs w:val="24"/>
        </w:rPr>
        <w:t>Мизиковский</w:t>
      </w:r>
      <w:proofErr w:type="spellEnd"/>
      <w:r w:rsidRPr="0037414B">
        <w:rPr>
          <w:rFonts w:ascii="Times New Roman" w:eastAsia="Times New Roman" w:hAnsi="Times New Roman" w:cs="Times New Roman"/>
          <w:sz w:val="24"/>
          <w:szCs w:val="24"/>
        </w:rPr>
        <w:t xml:space="preserve"> Е. А. Бухгалтерский учет в бюджетных </w:t>
      </w:r>
      <w:proofErr w:type="gramStart"/>
      <w:r w:rsidRPr="0037414B">
        <w:rPr>
          <w:rFonts w:ascii="Times New Roman" w:eastAsia="Times New Roman" w:hAnsi="Times New Roman" w:cs="Times New Roman"/>
          <w:sz w:val="24"/>
          <w:szCs w:val="24"/>
        </w:rPr>
        <w:t>учреждениях :</w:t>
      </w:r>
      <w:proofErr w:type="gramEnd"/>
      <w:r w:rsidRPr="0037414B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/ Е. А. </w:t>
      </w:r>
      <w:proofErr w:type="spellStart"/>
      <w:r w:rsidRPr="0037414B">
        <w:rPr>
          <w:rFonts w:ascii="Times New Roman" w:eastAsia="Times New Roman" w:hAnsi="Times New Roman" w:cs="Times New Roman"/>
          <w:sz w:val="24"/>
          <w:szCs w:val="24"/>
        </w:rPr>
        <w:t>Мизиковский</w:t>
      </w:r>
      <w:proofErr w:type="spellEnd"/>
      <w:r w:rsidRPr="0037414B">
        <w:rPr>
          <w:rFonts w:ascii="Times New Roman" w:eastAsia="Times New Roman" w:hAnsi="Times New Roman" w:cs="Times New Roman"/>
          <w:sz w:val="24"/>
          <w:szCs w:val="24"/>
        </w:rPr>
        <w:t xml:space="preserve">, Т. С. Маслова. – </w:t>
      </w:r>
      <w:proofErr w:type="gramStart"/>
      <w:r w:rsidRPr="0037414B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37414B">
        <w:rPr>
          <w:rFonts w:ascii="Times New Roman" w:eastAsia="Times New Roman" w:hAnsi="Times New Roman" w:cs="Times New Roman"/>
          <w:sz w:val="24"/>
          <w:szCs w:val="24"/>
        </w:rPr>
        <w:t xml:space="preserve"> Магистр ; ИНФРА-М, 2010. – 335 с.</w:t>
      </w:r>
    </w:p>
    <w:p w:rsidR="0037414B" w:rsidRPr="0037414B" w:rsidRDefault="0037414B" w:rsidP="0037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4B">
        <w:rPr>
          <w:rFonts w:ascii="Times New Roman" w:eastAsia="Times New Roman" w:hAnsi="Times New Roman" w:cs="Times New Roman"/>
          <w:sz w:val="24"/>
          <w:szCs w:val="24"/>
        </w:rPr>
        <w:t xml:space="preserve">4. Финансы бюджетных </w:t>
      </w:r>
      <w:proofErr w:type="gramStart"/>
      <w:r w:rsidRPr="0037414B">
        <w:rPr>
          <w:rFonts w:ascii="Times New Roman" w:eastAsia="Times New Roman" w:hAnsi="Times New Roman" w:cs="Times New Roman"/>
          <w:sz w:val="24"/>
          <w:szCs w:val="24"/>
        </w:rPr>
        <w:t>организаций :</w:t>
      </w:r>
      <w:proofErr w:type="gramEnd"/>
      <w:r w:rsidRPr="0037414B">
        <w:rPr>
          <w:rFonts w:ascii="Times New Roman" w:eastAsia="Times New Roman" w:hAnsi="Times New Roman" w:cs="Times New Roman"/>
          <w:sz w:val="24"/>
          <w:szCs w:val="24"/>
        </w:rPr>
        <w:t xml:space="preserve"> учебник для студентов вузов / Ред. Г. Б. Поляк Г. Б. – 2-е изд., </w:t>
      </w:r>
      <w:proofErr w:type="spellStart"/>
      <w:r w:rsidRPr="0037414B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37414B">
        <w:rPr>
          <w:rFonts w:ascii="Times New Roman" w:eastAsia="Times New Roman" w:hAnsi="Times New Roman" w:cs="Times New Roman"/>
          <w:sz w:val="24"/>
          <w:szCs w:val="24"/>
        </w:rPr>
        <w:t>. и доп. – Москва : ЮНИТИ-ДАНА, 2011. – 463 с.</w:t>
      </w:r>
    </w:p>
    <w:p w:rsidR="0037414B" w:rsidRPr="0037414B" w:rsidRDefault="0037414B" w:rsidP="0037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14B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</w:t>
      </w:r>
    </w:p>
    <w:p w:rsidR="0037414B" w:rsidRPr="0037414B" w:rsidRDefault="0037414B" w:rsidP="0037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4B">
        <w:rPr>
          <w:rFonts w:ascii="Times New Roman" w:eastAsia="Times New Roman" w:hAnsi="Times New Roman" w:cs="Times New Roman"/>
          <w:sz w:val="24"/>
          <w:szCs w:val="24"/>
        </w:rPr>
        <w:t xml:space="preserve">1. Бухгалтерский учет в бюджетной сфере: практические рекомендации: консультации экспертов: ответы на вопросы: методический кабинет бухгалтера бюджетной сферы / Л. В. Ананьева, П. В. Ерин, М. Ю. Миллиард и др. – </w:t>
      </w:r>
      <w:proofErr w:type="gramStart"/>
      <w:r w:rsidRPr="0037414B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3741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14B">
        <w:rPr>
          <w:rFonts w:ascii="Times New Roman" w:eastAsia="Times New Roman" w:hAnsi="Times New Roman" w:cs="Times New Roman"/>
          <w:sz w:val="24"/>
          <w:szCs w:val="24"/>
        </w:rPr>
        <w:t>Инфотропик</w:t>
      </w:r>
      <w:proofErr w:type="spellEnd"/>
      <w:r w:rsidRPr="0037414B">
        <w:rPr>
          <w:rFonts w:ascii="Times New Roman" w:eastAsia="Times New Roman" w:hAnsi="Times New Roman" w:cs="Times New Roman"/>
          <w:sz w:val="24"/>
          <w:szCs w:val="24"/>
        </w:rPr>
        <w:t xml:space="preserve"> Медиа, 2012. – 368 с.</w:t>
      </w:r>
    </w:p>
    <w:p w:rsidR="0037414B" w:rsidRPr="0037414B" w:rsidRDefault="0037414B" w:rsidP="0037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4B">
        <w:rPr>
          <w:rFonts w:ascii="Times New Roman" w:eastAsia="Times New Roman" w:hAnsi="Times New Roman" w:cs="Times New Roman"/>
          <w:sz w:val="24"/>
          <w:szCs w:val="24"/>
        </w:rPr>
        <w:t xml:space="preserve">2. Бюджетные учреждения: бухгалтерский учет по новым правилам / Ред. Г. Ю. Касьянова. – </w:t>
      </w:r>
      <w:proofErr w:type="gramStart"/>
      <w:r w:rsidRPr="0037414B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37414B">
        <w:rPr>
          <w:rFonts w:ascii="Times New Roman" w:eastAsia="Times New Roman" w:hAnsi="Times New Roman" w:cs="Times New Roman"/>
          <w:sz w:val="24"/>
          <w:szCs w:val="24"/>
        </w:rPr>
        <w:t xml:space="preserve"> АБАК, 2012. – 376 с.</w:t>
      </w:r>
    </w:p>
    <w:p w:rsidR="0037414B" w:rsidRPr="0037414B" w:rsidRDefault="0037414B" w:rsidP="0037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4B">
        <w:rPr>
          <w:rFonts w:ascii="Times New Roman" w:eastAsia="Times New Roman" w:hAnsi="Times New Roman" w:cs="Times New Roman"/>
          <w:sz w:val="24"/>
          <w:szCs w:val="24"/>
        </w:rPr>
        <w:t xml:space="preserve">3. Захарьин В. Р. 6000 бухгалтерских записей по бюджетному учету в бюджетных, казенных и автономных </w:t>
      </w:r>
      <w:proofErr w:type="gramStart"/>
      <w:r w:rsidRPr="0037414B">
        <w:rPr>
          <w:rFonts w:ascii="Times New Roman" w:eastAsia="Times New Roman" w:hAnsi="Times New Roman" w:cs="Times New Roman"/>
          <w:sz w:val="24"/>
          <w:szCs w:val="24"/>
        </w:rPr>
        <w:t>учреждениях :</w:t>
      </w:r>
      <w:proofErr w:type="gramEnd"/>
      <w:r w:rsidRPr="0037414B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практическое пособие. – </w:t>
      </w:r>
      <w:proofErr w:type="gramStart"/>
      <w:r w:rsidRPr="0037414B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37414B">
        <w:rPr>
          <w:rFonts w:ascii="Times New Roman" w:eastAsia="Times New Roman" w:hAnsi="Times New Roman" w:cs="Times New Roman"/>
          <w:sz w:val="24"/>
          <w:szCs w:val="24"/>
        </w:rPr>
        <w:t xml:space="preserve"> КНОРУС, 2013. – 400 4. </w:t>
      </w:r>
      <w:proofErr w:type="spellStart"/>
      <w:r w:rsidRPr="0037414B">
        <w:rPr>
          <w:rFonts w:ascii="Times New Roman" w:eastAsia="Times New Roman" w:hAnsi="Times New Roman" w:cs="Times New Roman"/>
          <w:sz w:val="24"/>
          <w:szCs w:val="24"/>
        </w:rPr>
        <w:t>Ломовцева</w:t>
      </w:r>
      <w:proofErr w:type="spellEnd"/>
      <w:r w:rsidRPr="0037414B">
        <w:rPr>
          <w:rFonts w:ascii="Times New Roman" w:eastAsia="Times New Roman" w:hAnsi="Times New Roman" w:cs="Times New Roman"/>
          <w:sz w:val="24"/>
          <w:szCs w:val="24"/>
        </w:rPr>
        <w:t xml:space="preserve"> Н. Н. Экономика и бухгалтерский учет в бюджетных </w:t>
      </w:r>
      <w:proofErr w:type="gramStart"/>
      <w:r w:rsidRPr="0037414B">
        <w:rPr>
          <w:rFonts w:ascii="Times New Roman" w:eastAsia="Times New Roman" w:hAnsi="Times New Roman" w:cs="Times New Roman"/>
          <w:sz w:val="24"/>
          <w:szCs w:val="24"/>
        </w:rPr>
        <w:t>учреждениях :</w:t>
      </w:r>
      <w:proofErr w:type="gramEnd"/>
      <w:r w:rsidRPr="0037414B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/ Н. Н. </w:t>
      </w:r>
      <w:proofErr w:type="spellStart"/>
      <w:r w:rsidRPr="0037414B">
        <w:rPr>
          <w:rFonts w:ascii="Times New Roman" w:eastAsia="Times New Roman" w:hAnsi="Times New Roman" w:cs="Times New Roman"/>
          <w:sz w:val="24"/>
          <w:szCs w:val="24"/>
        </w:rPr>
        <w:t>Ломовцева</w:t>
      </w:r>
      <w:proofErr w:type="spellEnd"/>
      <w:r w:rsidRPr="0037414B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gramStart"/>
      <w:r w:rsidRPr="0037414B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37414B">
        <w:rPr>
          <w:rFonts w:ascii="Times New Roman" w:eastAsia="Times New Roman" w:hAnsi="Times New Roman" w:cs="Times New Roman"/>
          <w:sz w:val="24"/>
          <w:szCs w:val="24"/>
        </w:rPr>
        <w:t xml:space="preserve"> КНОРУС, 2014. – 192 с.</w:t>
      </w:r>
    </w:p>
    <w:p w:rsidR="0037414B" w:rsidRPr="0037414B" w:rsidRDefault="0037414B" w:rsidP="0037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4B">
        <w:rPr>
          <w:rFonts w:ascii="Times New Roman" w:eastAsia="Times New Roman" w:hAnsi="Times New Roman" w:cs="Times New Roman"/>
          <w:sz w:val="24"/>
          <w:szCs w:val="24"/>
        </w:rPr>
        <w:t xml:space="preserve">5. Нестеров В. И. Особенности финансово-хозяйственной деятельности государственных (муниципальных) учреждений в период реформирования их правового статуса / В. И. Нестеров. – </w:t>
      </w:r>
      <w:proofErr w:type="gramStart"/>
      <w:r w:rsidRPr="0037414B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37414B">
        <w:rPr>
          <w:rFonts w:ascii="Times New Roman" w:eastAsia="Times New Roman" w:hAnsi="Times New Roman" w:cs="Times New Roman"/>
          <w:sz w:val="24"/>
          <w:szCs w:val="24"/>
        </w:rPr>
        <w:t xml:space="preserve"> Дело и Сервис, 2012. – 144 с.</w:t>
      </w:r>
    </w:p>
    <w:p w:rsidR="0037414B" w:rsidRPr="0037414B" w:rsidRDefault="0037414B" w:rsidP="0037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Полещук Т. А. Бухгалтерский учет в бюджетных </w:t>
      </w:r>
      <w:proofErr w:type="gramStart"/>
      <w:r w:rsidRPr="0037414B">
        <w:rPr>
          <w:rFonts w:ascii="Times New Roman" w:eastAsia="Times New Roman" w:hAnsi="Times New Roman" w:cs="Times New Roman"/>
          <w:sz w:val="24"/>
          <w:szCs w:val="24"/>
        </w:rPr>
        <w:t>организациях :</w:t>
      </w:r>
      <w:proofErr w:type="gramEnd"/>
      <w:r w:rsidRPr="0037414B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/ Т. А. Полещук, О. В. Митина. – 2-е изд., </w:t>
      </w:r>
      <w:proofErr w:type="spellStart"/>
      <w:r w:rsidRPr="0037414B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37414B">
        <w:rPr>
          <w:rFonts w:ascii="Times New Roman" w:eastAsia="Times New Roman" w:hAnsi="Times New Roman" w:cs="Times New Roman"/>
          <w:sz w:val="24"/>
          <w:szCs w:val="24"/>
        </w:rPr>
        <w:t xml:space="preserve">. и доп. – </w:t>
      </w:r>
      <w:proofErr w:type="gramStart"/>
      <w:r w:rsidRPr="0037414B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37414B">
        <w:rPr>
          <w:rFonts w:ascii="Times New Roman" w:eastAsia="Times New Roman" w:hAnsi="Times New Roman" w:cs="Times New Roman"/>
          <w:sz w:val="24"/>
          <w:szCs w:val="24"/>
        </w:rPr>
        <w:t xml:space="preserve"> Вузовский учебник : ИНФРА-М, 2014. – 144 с.</w:t>
      </w:r>
    </w:p>
    <w:p w:rsidR="0037414B" w:rsidRPr="0037414B" w:rsidRDefault="0037414B" w:rsidP="0037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14B">
        <w:rPr>
          <w:rFonts w:ascii="Times New Roman" w:eastAsia="Times New Roman" w:hAnsi="Times New Roman" w:cs="Times New Roman"/>
          <w:b/>
          <w:sz w:val="24"/>
          <w:szCs w:val="24"/>
        </w:rPr>
        <w:t>Интернет ресурсы</w:t>
      </w:r>
    </w:p>
    <w:p w:rsidR="0037414B" w:rsidRPr="0037414B" w:rsidRDefault="0037414B" w:rsidP="0037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4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37414B">
        <w:rPr>
          <w:rFonts w:ascii="Times New Roman" w:eastAsia="Times New Roman" w:hAnsi="Times New Roman" w:cs="Times New Roman"/>
          <w:sz w:val="24"/>
          <w:szCs w:val="24"/>
        </w:rPr>
        <w:t>Майбуров</w:t>
      </w:r>
      <w:proofErr w:type="spellEnd"/>
      <w:r w:rsidRPr="0037414B">
        <w:rPr>
          <w:rFonts w:ascii="Times New Roman" w:eastAsia="Times New Roman" w:hAnsi="Times New Roman" w:cs="Times New Roman"/>
          <w:sz w:val="24"/>
          <w:szCs w:val="24"/>
        </w:rPr>
        <w:t xml:space="preserve"> И. А. Теория налогообложения. Продвинутый курс [Электронный ресурс</w:t>
      </w:r>
      <w:proofErr w:type="gramStart"/>
      <w:r w:rsidRPr="0037414B">
        <w:rPr>
          <w:rFonts w:ascii="Times New Roman" w:eastAsia="Times New Roman" w:hAnsi="Times New Roman" w:cs="Times New Roman"/>
          <w:sz w:val="24"/>
          <w:szCs w:val="24"/>
        </w:rPr>
        <w:t>] :</w:t>
      </w:r>
      <w:proofErr w:type="gramEnd"/>
      <w:r w:rsidRPr="0037414B">
        <w:rPr>
          <w:rFonts w:ascii="Times New Roman" w:eastAsia="Times New Roman" w:hAnsi="Times New Roman" w:cs="Times New Roman"/>
          <w:sz w:val="24"/>
          <w:szCs w:val="24"/>
        </w:rPr>
        <w:t xml:space="preserve"> учебник / И. А. </w:t>
      </w:r>
      <w:proofErr w:type="spellStart"/>
      <w:r w:rsidRPr="0037414B">
        <w:rPr>
          <w:rFonts w:ascii="Times New Roman" w:eastAsia="Times New Roman" w:hAnsi="Times New Roman" w:cs="Times New Roman"/>
          <w:sz w:val="24"/>
          <w:szCs w:val="24"/>
        </w:rPr>
        <w:t>Майбуров</w:t>
      </w:r>
      <w:proofErr w:type="spellEnd"/>
      <w:r w:rsidRPr="0037414B">
        <w:rPr>
          <w:rFonts w:ascii="Times New Roman" w:eastAsia="Times New Roman" w:hAnsi="Times New Roman" w:cs="Times New Roman"/>
          <w:sz w:val="24"/>
          <w:szCs w:val="24"/>
        </w:rPr>
        <w:t xml:space="preserve">, А. М. Соколовская. – </w:t>
      </w:r>
      <w:proofErr w:type="gramStart"/>
      <w:r w:rsidRPr="0037414B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37414B">
        <w:rPr>
          <w:rFonts w:ascii="Times New Roman" w:eastAsia="Times New Roman" w:hAnsi="Times New Roman" w:cs="Times New Roman"/>
          <w:sz w:val="24"/>
          <w:szCs w:val="24"/>
        </w:rPr>
        <w:t xml:space="preserve"> ЮНИТИ-ДАНА, 2012. – 591 с. – Режим доступа: http://znanium.com</w:t>
      </w:r>
    </w:p>
    <w:p w:rsidR="0037414B" w:rsidRPr="0037414B" w:rsidRDefault="0037414B" w:rsidP="0037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4B">
        <w:rPr>
          <w:rFonts w:ascii="Times New Roman" w:eastAsia="Times New Roman" w:hAnsi="Times New Roman" w:cs="Times New Roman"/>
          <w:sz w:val="24"/>
          <w:szCs w:val="24"/>
        </w:rPr>
        <w:t>2. Маслова Т. С. Контроль и ревизия в бюджетных учреждениях [Электронный ресурс</w:t>
      </w:r>
      <w:proofErr w:type="gramStart"/>
      <w:r w:rsidRPr="0037414B">
        <w:rPr>
          <w:rFonts w:ascii="Times New Roman" w:eastAsia="Times New Roman" w:hAnsi="Times New Roman" w:cs="Times New Roman"/>
          <w:sz w:val="24"/>
          <w:szCs w:val="24"/>
        </w:rPr>
        <w:t>] :</w:t>
      </w:r>
      <w:proofErr w:type="gramEnd"/>
      <w:r w:rsidRPr="0037414B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/ Т. С. Маслова; ред. Е. А. </w:t>
      </w:r>
      <w:proofErr w:type="spellStart"/>
      <w:r w:rsidRPr="0037414B">
        <w:rPr>
          <w:rFonts w:ascii="Times New Roman" w:eastAsia="Times New Roman" w:hAnsi="Times New Roman" w:cs="Times New Roman"/>
          <w:sz w:val="24"/>
          <w:szCs w:val="24"/>
        </w:rPr>
        <w:t>Мизиковский</w:t>
      </w:r>
      <w:proofErr w:type="spellEnd"/>
      <w:r w:rsidRPr="0037414B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gramStart"/>
      <w:r w:rsidRPr="0037414B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37414B">
        <w:rPr>
          <w:rFonts w:ascii="Times New Roman" w:eastAsia="Times New Roman" w:hAnsi="Times New Roman" w:cs="Times New Roman"/>
          <w:sz w:val="24"/>
          <w:szCs w:val="24"/>
        </w:rPr>
        <w:t xml:space="preserve"> Магистр : ИНФРА-М, 2011. – 336 с. – Режим доступа: http://znanium.com</w:t>
      </w:r>
    </w:p>
    <w:p w:rsidR="0037414B" w:rsidRPr="0037414B" w:rsidRDefault="0037414B" w:rsidP="0037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4B">
        <w:rPr>
          <w:rFonts w:ascii="Times New Roman" w:eastAsia="Times New Roman" w:hAnsi="Times New Roman" w:cs="Times New Roman"/>
          <w:sz w:val="24"/>
          <w:szCs w:val="24"/>
        </w:rPr>
        <w:t xml:space="preserve"> 3. Финансы бюджетных организаций [Электронный ресурс</w:t>
      </w:r>
      <w:proofErr w:type="gramStart"/>
      <w:r w:rsidRPr="0037414B">
        <w:rPr>
          <w:rFonts w:ascii="Times New Roman" w:eastAsia="Times New Roman" w:hAnsi="Times New Roman" w:cs="Times New Roman"/>
          <w:sz w:val="24"/>
          <w:szCs w:val="24"/>
        </w:rPr>
        <w:t>] :</w:t>
      </w:r>
      <w:proofErr w:type="gramEnd"/>
      <w:r w:rsidRPr="0037414B">
        <w:rPr>
          <w:rFonts w:ascii="Times New Roman" w:eastAsia="Times New Roman" w:hAnsi="Times New Roman" w:cs="Times New Roman"/>
          <w:sz w:val="24"/>
          <w:szCs w:val="24"/>
        </w:rPr>
        <w:t xml:space="preserve"> учебник для студентов вузов / Ред. Г. Б. Поляк Г. Б. – 2-е изд., </w:t>
      </w:r>
      <w:proofErr w:type="spellStart"/>
      <w:r w:rsidRPr="0037414B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37414B">
        <w:rPr>
          <w:rFonts w:ascii="Times New Roman" w:eastAsia="Times New Roman" w:hAnsi="Times New Roman" w:cs="Times New Roman"/>
          <w:sz w:val="24"/>
          <w:szCs w:val="24"/>
        </w:rPr>
        <w:t>. и доп. – Москва : ЮНИТИ-ДАНА, 2012. – 463 с. – Режим доступа: http://znanium.com</w:t>
      </w:r>
    </w:p>
    <w:p w:rsidR="0037414B" w:rsidRDefault="0037414B" w:rsidP="009C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7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3AB"/>
    <w:multiLevelType w:val="hybridMultilevel"/>
    <w:tmpl w:val="27F69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601C2"/>
    <w:multiLevelType w:val="hybridMultilevel"/>
    <w:tmpl w:val="3202D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72641"/>
    <w:multiLevelType w:val="hybridMultilevel"/>
    <w:tmpl w:val="CC042FC8"/>
    <w:lvl w:ilvl="0" w:tplc="7A8A8B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21B6F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75690C"/>
    <w:multiLevelType w:val="hybridMultilevel"/>
    <w:tmpl w:val="34142C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26107437"/>
    <w:multiLevelType w:val="multilevel"/>
    <w:tmpl w:val="6DC45090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3B55E82"/>
    <w:multiLevelType w:val="hybridMultilevel"/>
    <w:tmpl w:val="64463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468C4"/>
    <w:multiLevelType w:val="hybridMultilevel"/>
    <w:tmpl w:val="CCB8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C43CF"/>
    <w:multiLevelType w:val="hybridMultilevel"/>
    <w:tmpl w:val="52C012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55F92"/>
    <w:multiLevelType w:val="hybridMultilevel"/>
    <w:tmpl w:val="51BAA9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958E6"/>
    <w:multiLevelType w:val="multilevel"/>
    <w:tmpl w:val="33DC0524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3DF7ECA"/>
    <w:multiLevelType w:val="hybridMultilevel"/>
    <w:tmpl w:val="CACCA5EC"/>
    <w:lvl w:ilvl="0" w:tplc="B5FABC0C">
      <w:start w:val="1"/>
      <w:numFmt w:val="decimal"/>
      <w:lvlText w:val="%1."/>
      <w:lvlJc w:val="left"/>
      <w:pPr>
        <w:ind w:left="141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8855DC8"/>
    <w:multiLevelType w:val="hybridMultilevel"/>
    <w:tmpl w:val="55E8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95DD0"/>
    <w:multiLevelType w:val="multilevel"/>
    <w:tmpl w:val="C76E8438"/>
    <w:lvl w:ilvl="0">
      <w:start w:val="1"/>
      <w:numFmt w:val="decimal"/>
      <w:lvlText w:val="%1."/>
      <w:lvlJc w:val="left"/>
      <w:pPr>
        <w:ind w:left="935" w:hanging="585"/>
      </w:pPr>
    </w:lvl>
    <w:lvl w:ilvl="1">
      <w:start w:val="1"/>
      <w:numFmt w:val="lowerLetter"/>
      <w:lvlText w:val="%2."/>
      <w:lvlJc w:val="left"/>
      <w:pPr>
        <w:ind w:left="1430" w:hanging="360"/>
      </w:pPr>
    </w:lvl>
    <w:lvl w:ilvl="2">
      <w:start w:val="1"/>
      <w:numFmt w:val="lowerRoman"/>
      <w:lvlText w:val="%3."/>
      <w:lvlJc w:val="right"/>
      <w:pPr>
        <w:ind w:left="2150" w:hanging="180"/>
      </w:pPr>
    </w:lvl>
    <w:lvl w:ilvl="3">
      <w:start w:val="1"/>
      <w:numFmt w:val="decimal"/>
      <w:lvlText w:val="%4."/>
      <w:lvlJc w:val="left"/>
      <w:pPr>
        <w:ind w:left="2870" w:hanging="360"/>
      </w:pPr>
    </w:lvl>
    <w:lvl w:ilvl="4">
      <w:start w:val="1"/>
      <w:numFmt w:val="lowerLetter"/>
      <w:lvlText w:val="%5."/>
      <w:lvlJc w:val="left"/>
      <w:pPr>
        <w:ind w:left="3590" w:hanging="360"/>
      </w:pPr>
    </w:lvl>
    <w:lvl w:ilvl="5">
      <w:start w:val="1"/>
      <w:numFmt w:val="lowerRoman"/>
      <w:lvlText w:val="%6."/>
      <w:lvlJc w:val="right"/>
      <w:pPr>
        <w:ind w:left="4310" w:hanging="180"/>
      </w:pPr>
    </w:lvl>
    <w:lvl w:ilvl="6">
      <w:start w:val="1"/>
      <w:numFmt w:val="decimal"/>
      <w:lvlText w:val="%7."/>
      <w:lvlJc w:val="left"/>
      <w:pPr>
        <w:ind w:left="5030" w:hanging="360"/>
      </w:pPr>
    </w:lvl>
    <w:lvl w:ilvl="7">
      <w:start w:val="1"/>
      <w:numFmt w:val="lowerLetter"/>
      <w:lvlText w:val="%8."/>
      <w:lvlJc w:val="left"/>
      <w:pPr>
        <w:ind w:left="5750" w:hanging="360"/>
      </w:pPr>
    </w:lvl>
    <w:lvl w:ilvl="8">
      <w:start w:val="1"/>
      <w:numFmt w:val="lowerRoman"/>
      <w:lvlText w:val="%9."/>
      <w:lvlJc w:val="right"/>
      <w:pPr>
        <w:ind w:left="6470" w:hanging="180"/>
      </w:pPr>
    </w:lvl>
  </w:abstractNum>
  <w:abstractNum w:abstractNumId="15" w15:restartNumberingAfterBreak="0">
    <w:nsid w:val="4DB32342"/>
    <w:multiLevelType w:val="hybridMultilevel"/>
    <w:tmpl w:val="BFF6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23E1D"/>
    <w:multiLevelType w:val="hybridMultilevel"/>
    <w:tmpl w:val="4D8C731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9D910C2"/>
    <w:multiLevelType w:val="hybridMultilevel"/>
    <w:tmpl w:val="39D4F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168EE"/>
    <w:multiLevelType w:val="multilevel"/>
    <w:tmpl w:val="6A800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B36339"/>
    <w:multiLevelType w:val="hybridMultilevel"/>
    <w:tmpl w:val="5FC2F95E"/>
    <w:lvl w:ilvl="0" w:tplc="5198CE98">
      <w:start w:val="1"/>
      <w:numFmt w:val="decimal"/>
      <w:lvlText w:val="%1.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6AD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443D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D888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9442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BA27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0C3E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3E0B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8075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AD12F38"/>
    <w:multiLevelType w:val="hybridMultilevel"/>
    <w:tmpl w:val="05CCBB92"/>
    <w:lvl w:ilvl="0" w:tplc="63E6EDA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7B643AB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7B8A329B"/>
    <w:multiLevelType w:val="hybridMultilevel"/>
    <w:tmpl w:val="4D504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D6D0BB2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7F4F4855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3"/>
  </w:num>
  <w:num w:numId="5">
    <w:abstractNumId w:val="20"/>
  </w:num>
  <w:num w:numId="6">
    <w:abstractNumId w:val="12"/>
  </w:num>
  <w:num w:numId="7">
    <w:abstractNumId w:val="18"/>
  </w:num>
  <w:num w:numId="8">
    <w:abstractNumId w:val="9"/>
  </w:num>
  <w:num w:numId="9">
    <w:abstractNumId w:val="0"/>
  </w:num>
  <w:num w:numId="10">
    <w:abstractNumId w:val="4"/>
  </w:num>
  <w:num w:numId="11">
    <w:abstractNumId w:val="21"/>
  </w:num>
  <w:num w:numId="12">
    <w:abstractNumId w:val="22"/>
  </w:num>
  <w:num w:numId="13">
    <w:abstractNumId w:val="24"/>
  </w:num>
  <w:num w:numId="14">
    <w:abstractNumId w:val="15"/>
  </w:num>
  <w:num w:numId="15">
    <w:abstractNumId w:val="2"/>
  </w:num>
  <w:num w:numId="16">
    <w:abstractNumId w:val="14"/>
  </w:num>
  <w:num w:numId="17">
    <w:abstractNumId w:val="25"/>
  </w:num>
  <w:num w:numId="18">
    <w:abstractNumId w:val="10"/>
  </w:num>
  <w:num w:numId="19">
    <w:abstractNumId w:val="1"/>
  </w:num>
  <w:num w:numId="20">
    <w:abstractNumId w:val="19"/>
  </w:num>
  <w:num w:numId="21">
    <w:abstractNumId w:val="23"/>
  </w:num>
  <w:num w:numId="22">
    <w:abstractNumId w:val="7"/>
  </w:num>
  <w:num w:numId="23">
    <w:abstractNumId w:val="8"/>
  </w:num>
  <w:num w:numId="24">
    <w:abstractNumId w:val="5"/>
  </w:num>
  <w:num w:numId="25">
    <w:abstractNumId w:val="1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5D"/>
    <w:rsid w:val="00105311"/>
    <w:rsid w:val="00167069"/>
    <w:rsid w:val="001727BB"/>
    <w:rsid w:val="00175F17"/>
    <w:rsid w:val="0037414B"/>
    <w:rsid w:val="004142BD"/>
    <w:rsid w:val="00465C19"/>
    <w:rsid w:val="00472BD5"/>
    <w:rsid w:val="00733E4D"/>
    <w:rsid w:val="0075188D"/>
    <w:rsid w:val="0083703B"/>
    <w:rsid w:val="008829E5"/>
    <w:rsid w:val="009133C7"/>
    <w:rsid w:val="00924849"/>
    <w:rsid w:val="009849CB"/>
    <w:rsid w:val="009C25CE"/>
    <w:rsid w:val="00A3035D"/>
    <w:rsid w:val="00AA2F1D"/>
    <w:rsid w:val="00AE513A"/>
    <w:rsid w:val="00B6726C"/>
    <w:rsid w:val="00B96281"/>
    <w:rsid w:val="00BC696F"/>
    <w:rsid w:val="00BF2D1C"/>
    <w:rsid w:val="00C25091"/>
    <w:rsid w:val="00C44B1C"/>
    <w:rsid w:val="00DE6DFC"/>
    <w:rsid w:val="00E6600F"/>
    <w:rsid w:val="00FA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42B79-15F7-47A5-BE08-E5D8C606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27</cp:revision>
  <dcterms:created xsi:type="dcterms:W3CDTF">2021-06-11T10:07:00Z</dcterms:created>
  <dcterms:modified xsi:type="dcterms:W3CDTF">2021-06-11T11:43:00Z</dcterms:modified>
</cp:coreProperties>
</file>