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D" w:rsidRDefault="0044032D" w:rsidP="00440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документы для </w:t>
      </w: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</w:t>
      </w:r>
    </w:p>
    <w:p w:rsidR="00FE7936" w:rsidRPr="0044032D" w:rsidRDefault="00FE7936" w:rsidP="00D81E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«</w:t>
      </w:r>
      <w:r w:rsidR="00D81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Антимонопольный </w:t>
      </w:r>
      <w:proofErr w:type="spellStart"/>
      <w:r w:rsidR="00D81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</w:t>
      </w:r>
      <w:proofErr w:type="spellEnd"/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D81E3B" w:rsidRDefault="00D81E3B" w:rsidP="00D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</w:t>
      </w:r>
    </w:p>
    <w:p w:rsidR="00D81E3B" w:rsidRDefault="00D81E3B" w:rsidP="00D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E3B" w:rsidRDefault="00D81E3B" w:rsidP="00D81E3B">
      <w:pPr>
        <w:pStyle w:val="a3"/>
        <w:spacing w:before="0" w:beforeAutospacing="0" w:after="0" w:afterAutospacing="0"/>
      </w:pPr>
      <w:r>
        <w:t>- Федеральный закон от 01.03.2020 № 33-</w:t>
      </w:r>
      <w:proofErr w:type="gramStart"/>
      <w:r>
        <w:t>ФЗ«</w:t>
      </w:r>
      <w:proofErr w:type="gramEnd"/>
      <w:r>
        <w:t xml:space="preserve">О внесении изменений в Федеральный закон „О защите конкуренции“»; </w:t>
      </w:r>
    </w:p>
    <w:p w:rsidR="00D81E3B" w:rsidRDefault="00D81E3B" w:rsidP="00D81E3B">
      <w:pPr>
        <w:pStyle w:val="a3"/>
        <w:spacing w:before="0" w:beforeAutospacing="0" w:after="0" w:afterAutospacing="0"/>
      </w:pPr>
      <w:r>
        <w:t xml:space="preserve">- Международный стандарт ISO 19600:2014 «Системы менеджмента соответствия. Руководящие указания»; </w:t>
      </w:r>
    </w:p>
    <w:p w:rsidR="00D81E3B" w:rsidRDefault="00D81E3B" w:rsidP="00D81E3B">
      <w:pPr>
        <w:pStyle w:val="a3"/>
        <w:spacing w:before="0" w:beforeAutospacing="0" w:after="0" w:afterAutospacing="0"/>
      </w:pPr>
      <w:r>
        <w:t xml:space="preserve">- Письмо Банка России от 02.11.2007 N 173-Т «О рекомендациях </w:t>
      </w:r>
      <w:proofErr w:type="spellStart"/>
      <w:r>
        <w:t>Базельского</w:t>
      </w:r>
      <w:proofErr w:type="spellEnd"/>
      <w:r>
        <w:t xml:space="preserve"> комитета по банковскому надзору»; </w:t>
      </w:r>
    </w:p>
    <w:p w:rsidR="00D81E3B" w:rsidRDefault="00D81E3B" w:rsidP="00D81E3B">
      <w:pPr>
        <w:pStyle w:val="a3"/>
        <w:spacing w:before="0" w:beforeAutospacing="0" w:after="0" w:afterAutospacing="0"/>
      </w:pPr>
      <w:r>
        <w:t xml:space="preserve">- Программный документ ОЭСР DAF/COMP(2011)20 «Содействие соблюдению законодательства о защите конкуренции» 2011 года стр. 13 –см http://www.oecd.org/daf/competition/Promotingcompliancewithcompetitionlaw2011.pdf. </w:t>
      </w:r>
    </w:p>
    <w:p w:rsidR="00D81E3B" w:rsidRDefault="00D81E3B" w:rsidP="00D81E3B">
      <w:pPr>
        <w:pStyle w:val="a3"/>
        <w:spacing w:before="0" w:beforeAutospacing="0" w:after="0" w:afterAutospacing="0"/>
      </w:pPr>
      <w:r>
        <w:t xml:space="preserve">- «Вопросы </w:t>
      </w:r>
      <w:proofErr w:type="spellStart"/>
      <w:r>
        <w:t>комплаенса</w:t>
      </w:r>
      <w:proofErr w:type="spellEnd"/>
      <w:r>
        <w:t xml:space="preserve">: пути совершенствования соблюдения норм ЕС по защите конкуренции со стороны компаний», публикованные Европейским Союзом (ISBN: 978-92-79-22094-4): http://bookshop.europa.eu/is-bin/INTERSHOP.enfinity/WFS/EU-Bookshop-Site/en_GB/-/EUR/ViewPublication-Start?PublicationKey=KD3211985. </w:t>
      </w:r>
    </w:p>
    <w:p w:rsidR="00D81E3B" w:rsidRDefault="00D81E3B" w:rsidP="00D81E3B">
      <w:pPr>
        <w:pStyle w:val="a3"/>
        <w:spacing w:before="0" w:beforeAutospacing="0" w:after="0" w:afterAutospacing="0"/>
      </w:pPr>
      <w:r>
        <w:t xml:space="preserve">- Руководство Антимонопольного управления Великобритании </w:t>
      </w:r>
      <w:proofErr w:type="spellStart"/>
      <w:r>
        <w:t>No</w:t>
      </w:r>
      <w:proofErr w:type="spellEnd"/>
      <w:r>
        <w:t xml:space="preserve"> 1341 «Как обеспечить соблюдение законодательства о защите конкуренции в вашей </w:t>
      </w:r>
      <w:proofErr w:type="gramStart"/>
      <w:r>
        <w:t>компании»http://oft.gov.uk/shared_oft/ca-and-cartels/competition-awareness-compliance/oft1341.pdf</w:t>
      </w:r>
      <w:proofErr w:type="gramEnd"/>
      <w:r>
        <w:t xml:space="preserve"> </w:t>
      </w:r>
    </w:p>
    <w:p w:rsidR="00D81E3B" w:rsidRDefault="00D81E3B" w:rsidP="00D81E3B">
      <w:pPr>
        <w:pStyle w:val="a3"/>
        <w:spacing w:before="0" w:beforeAutospacing="0" w:after="0" w:afterAutospacing="0"/>
      </w:pPr>
      <w:r>
        <w:t xml:space="preserve">- Закон </w:t>
      </w:r>
      <w:proofErr w:type="spellStart"/>
      <w:r>
        <w:t>Сарбейнса-Оксли</w:t>
      </w:r>
      <w:proofErr w:type="spellEnd"/>
      <w:r>
        <w:t xml:space="preserve"> http://www.law.cornell.edu/uscode/text/15/chapter-98 </w:t>
      </w:r>
    </w:p>
    <w:p w:rsidR="00D81E3B" w:rsidRDefault="00D81E3B" w:rsidP="00D81E3B">
      <w:pPr>
        <w:pStyle w:val="a3"/>
        <w:spacing w:before="0" w:beforeAutospacing="0" w:after="0" w:afterAutospacing="0"/>
      </w:pPr>
      <w:r>
        <w:t xml:space="preserve">- Вопросы </w:t>
      </w:r>
      <w:proofErr w:type="spellStart"/>
      <w:r>
        <w:t>комплаенса</w:t>
      </w:r>
      <w:proofErr w:type="spellEnd"/>
      <w:r>
        <w:t xml:space="preserve">: пути совершенствования соблюдения норм ЕС по защите конкуренции со стороны </w:t>
      </w:r>
      <w:proofErr w:type="spellStart"/>
      <w:r>
        <w:t>компаниий</w:t>
      </w:r>
      <w:proofErr w:type="spellEnd"/>
      <w:r>
        <w:t xml:space="preserve"> Европейская комиссия http://bookshop.europa.eu/is-bin/INTERSHOP.enfinity/WFS/EU-Bookshop-Site/en_GB/-/EUR/ViewPublication-Start?PublicationKey=KD3211985; </w:t>
      </w:r>
    </w:p>
    <w:p w:rsidR="00D81E3B" w:rsidRDefault="00D81E3B" w:rsidP="00D81E3B">
      <w:pPr>
        <w:pStyle w:val="a3"/>
        <w:spacing w:before="0" w:beforeAutospacing="0" w:after="0" w:afterAutospacing="0"/>
      </w:pPr>
      <w:r>
        <w:t xml:space="preserve">- Международные стандарты финансовой отчетности http://www.ifrs.org/ Содействие соблюдению законодательства о защите конкуренции (2011 год)ОЭСРhttp://www.oecd.org/daf/competition/Promotingcompliancewithcompetitionlaw2011.pdf; </w:t>
      </w:r>
    </w:p>
    <w:p w:rsidR="00D81E3B" w:rsidRDefault="00D81E3B" w:rsidP="00D81E3B">
      <w:pPr>
        <w:pStyle w:val="a3"/>
        <w:spacing w:before="0" w:beforeAutospacing="0" w:after="0" w:afterAutospacing="0"/>
      </w:pPr>
      <w:r>
        <w:t xml:space="preserve">- Руководство No1341 «Как обеспечить соблюдение законодательства о защите конкуренции в вашей компании» https://www.gov.uk/government/publications/how-your-business-can-achieve-compliance-with-competition-law; </w:t>
      </w:r>
    </w:p>
    <w:p w:rsidR="00D81E3B" w:rsidRDefault="00D81E3B" w:rsidP="00D81E3B">
      <w:pPr>
        <w:pStyle w:val="a3"/>
        <w:spacing w:before="0" w:beforeAutospacing="0" w:after="0" w:afterAutospacing="0"/>
      </w:pPr>
      <w:r>
        <w:t xml:space="preserve">- https://komi.fas.gov.ru/news/17242 </w:t>
      </w:r>
    </w:p>
    <w:p w:rsidR="00D81E3B" w:rsidRDefault="00D81E3B" w:rsidP="00D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E3B" w:rsidRDefault="00D81E3B" w:rsidP="00D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D81E3B" w:rsidRPr="00D81E3B" w:rsidRDefault="00D81E3B" w:rsidP="00D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E3B" w:rsidRPr="00D81E3B" w:rsidRDefault="00D81E3B" w:rsidP="00D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 представлена в фонде университетской библиотеки в электронной форме.</w:t>
      </w:r>
    </w:p>
    <w:p w:rsidR="00D81E3B" w:rsidRDefault="00D81E3B" w:rsidP="00D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E3B" w:rsidRDefault="00D81E3B" w:rsidP="00D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  <w:bookmarkStart w:id="0" w:name="_GoBack"/>
      <w:bookmarkEnd w:id="0"/>
    </w:p>
    <w:p w:rsidR="00D81E3B" w:rsidRPr="00D81E3B" w:rsidRDefault="00D81E3B" w:rsidP="00D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E3B" w:rsidRPr="00D81E3B" w:rsidRDefault="00D81E3B" w:rsidP="00D81E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Исследования в области теории рисков. Статья в сборнике «Студенты и молодые ученые – инновационной России»: материалы работ молодежной научной конференции. – </w:t>
      </w:r>
      <w:proofErr w:type="gramStart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</w:t>
      </w:r>
      <w:proofErr w:type="spellStart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</w:t>
      </w:r>
      <w:proofErr w:type="spellEnd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ун-та, 2013. – 370 с. </w:t>
      </w:r>
    </w:p>
    <w:p w:rsidR="00D81E3B" w:rsidRPr="00D81E3B" w:rsidRDefault="00D81E3B" w:rsidP="00D81E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М.С., Гусев В.С., Факторы, оказывающие влияние на возникновение угроз утечки конфиденциальной информации внутри компании Статья в сборнике «Неделя науки </w:t>
      </w:r>
      <w:proofErr w:type="spellStart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СПбГПУ</w:t>
      </w:r>
      <w:proofErr w:type="spellEnd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материалы научно-практической конференции c международным участием». Инженерно-экономический институт </w:t>
      </w:r>
      <w:proofErr w:type="spellStart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СПбГПУ</w:t>
      </w:r>
      <w:proofErr w:type="spellEnd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Ч. 3. – </w:t>
      </w:r>
      <w:proofErr w:type="gramStart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</w:t>
      </w:r>
      <w:proofErr w:type="spellStart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</w:t>
      </w:r>
      <w:proofErr w:type="spellEnd"/>
      <w:r w:rsidRPr="00D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ун-та, 2014. – 132 с. </w:t>
      </w:r>
    </w:p>
    <w:p w:rsidR="00D81E3B" w:rsidRPr="00D81E3B" w:rsidRDefault="00D81E3B" w:rsidP="00D81E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ЦЕНА КОНТРОЛЯ НА ПРЕДПРИЯТИИ ПРИ ФОРМИРОВАНИИ СИСТЕМЫ ОБЕСПЕЧЕНИЯ ЭКОНОМИЧЕСКОЙ БЕЗОПАСНОСТИ НА ОСНОВЕ РИСК-МЕНЕДЖМЕНТА В сборнике: Современные аспекты управления. сборник научных статей. Под редакцией д.э.н., профессора Родионова </w:t>
      </w:r>
      <w:proofErr w:type="gramStart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Д.Г..</w:t>
      </w:r>
      <w:proofErr w:type="gramEnd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2016. С. 124-134.</w:t>
      </w:r>
    </w:p>
    <w:p w:rsidR="00D81E3B" w:rsidRPr="00D81E3B" w:rsidRDefault="00D81E3B" w:rsidP="00D81E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Кобышева</w:t>
      </w:r>
      <w:proofErr w:type="spellEnd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Иванов М.В., </w:t>
      </w:r>
      <w:proofErr w:type="spellStart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АНАЛИЗ СФЕРЫ КИБЕРБЕЗОПАСНОСТИ В УСЛОВИЯХ ЦИФРОВОЙ ТРАНСФОРМАЦИИИ ЭКОНОМИКИ РОССИЙСКОЙ ФЕДЕРАЦИИ В сборнике: ЦИФРОВАЯ ЭКОНОМИКА И ИНДУСТРИЯ 4.0: ФОРСАЙТ РОССИЯ. сборник трудов научно-практической конференции с зарубежным участием. Санкт-Петербургский политехнический университет Петра Великого. 2020. С. 75-86</w:t>
      </w:r>
    </w:p>
    <w:p w:rsidR="00D81E3B" w:rsidRPr="00D81E3B" w:rsidRDefault="00D81E3B" w:rsidP="00D81E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Калмыкова С.В., </w:t>
      </w:r>
      <w:proofErr w:type="spellStart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Сергеев Д.А. ЦИФРОВОЙ КОМПЛАЕНС КАК ФАКТОР РАЗВИТИЯ ЭКОНОМИКИ РЕГИОНА Российский экономический интернет-журнал. 2019. № 4. С. 66</w:t>
      </w:r>
    </w:p>
    <w:p w:rsidR="00D81E3B" w:rsidRPr="00D81E3B" w:rsidRDefault="00D81E3B" w:rsidP="00D81E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К.И., Федотов А.В. АКТУАЛЬНОСТЬ СОЗДАНИЯ КОМПЛАЕНС-СИСТЕМЫ НА ПРЕДПРИЯТИИ В сборнике: СОВРЕМЕННЫЕ ТЕНДЕНЦИИ РАЗВИТИЯ НАУКИ, ОБРАЗОВАНИЯ И ОБЩЕСТВА. Сборник статей Международной научно-практической конференции. 2017. С. 201- 207;</w:t>
      </w:r>
    </w:p>
    <w:p w:rsidR="00D81E3B" w:rsidRPr="00D81E3B" w:rsidRDefault="00D81E3B" w:rsidP="00D81E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E3B" w:rsidRPr="00D81E3B" w:rsidRDefault="00D81E3B" w:rsidP="00D8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D81E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D81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D81E3B" w:rsidRPr="00D81E3B" w:rsidRDefault="00D81E3B" w:rsidP="00D81E3B">
      <w:pPr>
        <w:numPr>
          <w:ilvl w:val="0"/>
          <w:numId w:val="1"/>
        </w:numPr>
        <w:tabs>
          <w:tab w:val="clear" w:pos="786"/>
          <w:tab w:val="num" w:pos="720"/>
        </w:tabs>
        <w:overflowPunct w:val="0"/>
        <w:autoSpaceDE w:val="0"/>
        <w:autoSpaceDN w:val="0"/>
        <w:adjustRightInd w:val="0"/>
        <w:spacing w:after="0" w:line="3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D81E3B" w:rsidRPr="00D81E3B" w:rsidRDefault="00D81E3B" w:rsidP="00D81E3B">
      <w:pPr>
        <w:overflowPunct w:val="0"/>
        <w:autoSpaceDE w:val="0"/>
        <w:autoSpaceDN w:val="0"/>
        <w:adjustRightInd w:val="0"/>
        <w:spacing w:after="0" w:line="3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ЗНАНИУМ»  http://znanium.com</w:t>
      </w:r>
      <w:proofErr w:type="gramEnd"/>
    </w:p>
    <w:p w:rsidR="00D81E3B" w:rsidRPr="00D81E3B" w:rsidRDefault="00D81E3B" w:rsidP="00D81E3B">
      <w:pPr>
        <w:numPr>
          <w:ilvl w:val="0"/>
          <w:numId w:val="1"/>
        </w:numPr>
        <w:tabs>
          <w:tab w:val="clear" w:pos="786"/>
          <w:tab w:val="num" w:pos="720"/>
        </w:tabs>
        <w:overflowPunct w:val="0"/>
        <w:autoSpaceDE w:val="0"/>
        <w:autoSpaceDN w:val="0"/>
        <w:adjustRightInd w:val="0"/>
        <w:spacing w:after="0" w:line="3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информационные системы «Консультант плюс» и «Гарант».</w:t>
      </w:r>
    </w:p>
    <w:p w:rsidR="00D81E3B" w:rsidRPr="00D81E3B" w:rsidRDefault="00D81E3B" w:rsidP="00D81E3B">
      <w:pPr>
        <w:numPr>
          <w:ilvl w:val="0"/>
          <w:numId w:val="1"/>
        </w:numPr>
        <w:tabs>
          <w:tab w:val="clear" w:pos="786"/>
          <w:tab w:val="num" w:pos="720"/>
        </w:tabs>
        <w:overflowPunct w:val="0"/>
        <w:autoSpaceDE w:val="0"/>
        <w:autoSpaceDN w:val="0"/>
        <w:adjustRightInd w:val="0"/>
        <w:spacing w:after="0" w:line="3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ФАС России в сети Интернет -  http://www.fas.gov.ru </w:t>
      </w:r>
    </w:p>
    <w:p w:rsidR="00D81E3B" w:rsidRPr="00D81E3B" w:rsidRDefault="00D81E3B" w:rsidP="00D81E3B">
      <w:pPr>
        <w:numPr>
          <w:ilvl w:val="0"/>
          <w:numId w:val="1"/>
        </w:numPr>
        <w:tabs>
          <w:tab w:val="clear" w:pos="786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E3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http://konkir.ru/</w:t>
      </w:r>
    </w:p>
    <w:p w:rsid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4032D" w:rsidSect="0044032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A"/>
    <w:rsid w:val="0044032D"/>
    <w:rsid w:val="00472BD5"/>
    <w:rsid w:val="004E37CA"/>
    <w:rsid w:val="00D81E3B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9C83-F9D3-447C-A46A-BB137C1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4</cp:revision>
  <dcterms:created xsi:type="dcterms:W3CDTF">2021-06-11T08:44:00Z</dcterms:created>
  <dcterms:modified xsi:type="dcterms:W3CDTF">2021-06-11T09:21:00Z</dcterms:modified>
</cp:coreProperties>
</file>