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11" w:rsidRDefault="00FF2C47" w:rsidP="0006126B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6385560" cy="8267700"/>
            <wp:effectExtent l="0" t="0" r="0" b="0"/>
            <wp:docPr id="1" name="Рисунок 1" descr="K:\НОУР2\Obmen 290514\2021 Проверка\Документы\ИТОГОВЫЕ варианты документов\Для ВИКОН\Титул Положение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НОУР2\Obmen 290514\2021 Проверка\Документы\ИТОГОВЫЕ варианты документов\Для ВИКОН\Титул Положение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87118">
        <w:br w:type="page"/>
      </w:r>
      <w:bookmarkStart w:id="1" w:name="P26"/>
      <w:bookmarkEnd w:id="1"/>
    </w:p>
    <w:p w:rsidR="00F62B9C" w:rsidRPr="00F62B9C" w:rsidRDefault="00EC0E28" w:rsidP="00B4277B">
      <w:pPr>
        <w:pStyle w:val="ConsPlusNormal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="00F62B9C" w:rsidRPr="00F62B9C">
        <w:rPr>
          <w:b/>
        </w:rPr>
        <w:t>.</w:t>
      </w:r>
      <w:r w:rsidR="00F62B9C" w:rsidRPr="00F62B9C">
        <w:rPr>
          <w:b/>
        </w:rPr>
        <w:tab/>
        <w:t>Общие положения</w:t>
      </w:r>
    </w:p>
    <w:p w:rsidR="00F62B9C" w:rsidRDefault="00F62B9C" w:rsidP="00B4277B">
      <w:pPr>
        <w:pStyle w:val="ConsPlusNormal"/>
        <w:jc w:val="both"/>
      </w:pPr>
      <w:r>
        <w:t>1.1.</w:t>
      </w:r>
      <w:r>
        <w:tab/>
        <w:t>Комиссия по урегулированию споров между участниками образовательных отношений в Ассоциации</w:t>
      </w:r>
      <w:r w:rsidR="0072025D">
        <w:t xml:space="preserve"> </w:t>
      </w:r>
      <w:r>
        <w:t>«Некоммерческое партнерство высшего образования</w:t>
      </w:r>
      <w:r w:rsidR="0072025D">
        <w:t xml:space="preserve"> </w:t>
      </w:r>
      <w:r>
        <w:t>«Санкт-Петербургский Национальный открытый Университет» (далее – университет) создается во исполнение Федерального закона от 29 декабря 2012 г. № 273 ФЗ «Об образовании в Российской Федерации» в целях урегулирования разногласий, возникающих по вопросам реализации обучающимися/слушателями права на образование, в том числе: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по вопросам применения норм законодательства, в том числе об образовании и защите прав несовершеннолетних, локальных актов;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обжалованию решений администрации о применении к обучающимся и снятия с обучающихся мер дисциплинарного взыскания;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разрешения вопросов, связанных с конфликтом интересов участников образовательного процесса;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иных вопросов, входящих в компетенцию комиссии.</w:t>
      </w:r>
    </w:p>
    <w:p w:rsidR="00F62B9C" w:rsidRDefault="00F62B9C" w:rsidP="00B4277B">
      <w:pPr>
        <w:pStyle w:val="ConsPlusNormal"/>
        <w:jc w:val="both"/>
      </w:pPr>
      <w:r>
        <w:t>1.2. Основной задачей комиссии является оперативное рассмотрение и урегулирование споров между участниками образовательных отношений путем поиска и принятия решения, максимально удовлетворяющего интересы сторон.</w:t>
      </w:r>
    </w:p>
    <w:p w:rsidR="00F62B9C" w:rsidRDefault="00F62B9C" w:rsidP="00B4277B">
      <w:pPr>
        <w:pStyle w:val="ConsPlusNormal"/>
        <w:jc w:val="both"/>
      </w:pPr>
      <w:r>
        <w:t>В процессе урегулирования спора Комиссия устанавливает факт имеющегося нарушения прав участников образовательных отношений и принимает меры по их восстановлению в пределах и порядке, установленном законодательством. Если Комиссия не усматривает факта нарушения прав участников образовательных отношений или не может восстановить нарушенное право Комиссия дает аргументированные разъяснения.</w:t>
      </w:r>
    </w:p>
    <w:p w:rsidR="00F62B9C" w:rsidRDefault="00F62B9C" w:rsidP="00B4277B">
      <w:pPr>
        <w:pStyle w:val="ConsPlusNormal"/>
        <w:jc w:val="both"/>
      </w:pPr>
      <w:r>
        <w:t>1.3. Комиссия является коллегиальным и единственным органом по рассмотрению и урегулированию споров между участниками образовательных отношений: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между обучающимся/слушателями (законным представителем) и университетом;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между обучающимся</w:t>
      </w:r>
      <w:r w:rsidR="00894B23">
        <w:t>/слушателями</w:t>
      </w:r>
      <w:r w:rsidR="00F62B9C">
        <w:t xml:space="preserve"> (законным представителем) и </w:t>
      </w:r>
      <w:r w:rsidR="00894B23">
        <w:t>преподавателем</w:t>
      </w:r>
      <w:r w:rsidR="00F62B9C">
        <w:t>;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между преподавателем (педагогическим работником) и коллективом обучающихся/слушателей;</w:t>
      </w:r>
    </w:p>
    <w:p w:rsidR="00F62B9C" w:rsidRDefault="00B4277B" w:rsidP="00B4277B">
      <w:pPr>
        <w:pStyle w:val="ConsPlusNormal"/>
        <w:jc w:val="both"/>
      </w:pPr>
      <w:r>
        <w:t xml:space="preserve">- </w:t>
      </w:r>
      <w:r w:rsidR="00F62B9C">
        <w:t>между преподавателем (педагогическим работником) и университетом по вопросам реализации образовательного процесса.</w:t>
      </w:r>
    </w:p>
    <w:p w:rsidR="00F62B9C" w:rsidRDefault="00B4277B" w:rsidP="00B4277B">
      <w:pPr>
        <w:pStyle w:val="ConsPlusNormal"/>
        <w:jc w:val="both"/>
      </w:pPr>
      <w:r>
        <w:t xml:space="preserve">1.4. </w:t>
      </w:r>
      <w:r w:rsidR="00F62B9C">
        <w:t>Комиссия в своей деятельности руководствуется международными актами и договорами, действующими на территории Российской Федерации, законодательством Российской Федерации, Уставом, настоящим Положением и иными локальными актами университета.</w:t>
      </w:r>
    </w:p>
    <w:p w:rsidR="00F62B9C" w:rsidRDefault="00B4277B" w:rsidP="00B4277B">
      <w:pPr>
        <w:pStyle w:val="ConsPlusNormal"/>
        <w:jc w:val="both"/>
      </w:pPr>
      <w:r>
        <w:t xml:space="preserve">1.5. </w:t>
      </w:r>
      <w:r w:rsidR="00F62B9C">
        <w:t>Комиссия не рассматривает споры, отнесенные законодательством к компетенции суда и иных органов власти.</w:t>
      </w:r>
    </w:p>
    <w:p w:rsidR="00F62B9C" w:rsidRDefault="00B4277B" w:rsidP="00B4277B">
      <w:pPr>
        <w:pStyle w:val="ConsPlusNormal"/>
        <w:jc w:val="both"/>
      </w:pPr>
      <w:r>
        <w:t xml:space="preserve">1.6. </w:t>
      </w:r>
      <w:r w:rsidR="00F62B9C">
        <w:t>Организационное и материально-техническое обеспечение деятельности Комиссии осуществляется университетом.</w:t>
      </w:r>
    </w:p>
    <w:p w:rsidR="00F62B9C" w:rsidRDefault="00B4277B" w:rsidP="00B4277B">
      <w:pPr>
        <w:pStyle w:val="ConsPlusNormal"/>
        <w:jc w:val="both"/>
      </w:pPr>
      <w:r>
        <w:t xml:space="preserve">1.7. </w:t>
      </w:r>
      <w:r w:rsidR="00F62B9C">
        <w:t>Деятельность Комиссии осуществляется на общественных началах.</w:t>
      </w:r>
    </w:p>
    <w:p w:rsidR="00F62B9C" w:rsidRDefault="00F62B9C" w:rsidP="00B4277B">
      <w:pPr>
        <w:pStyle w:val="ConsPlusNormal"/>
        <w:jc w:val="both"/>
      </w:pPr>
    </w:p>
    <w:p w:rsidR="00B4277B" w:rsidRPr="00B4277B" w:rsidRDefault="00B4277B" w:rsidP="00B4277B">
      <w:pPr>
        <w:widowControl w:val="0"/>
        <w:tabs>
          <w:tab w:val="left" w:pos="567"/>
        </w:tabs>
        <w:jc w:val="center"/>
        <w:rPr>
          <w:rFonts w:eastAsia="Arial Unicode MS"/>
          <w:b/>
          <w:color w:val="000000"/>
          <w:lang w:bidi="ru-RU"/>
        </w:rPr>
      </w:pPr>
      <w:r>
        <w:rPr>
          <w:rFonts w:eastAsia="Arial Unicode MS"/>
          <w:b/>
          <w:color w:val="000000"/>
          <w:lang w:val="en-US" w:bidi="ru-RU"/>
        </w:rPr>
        <w:t>II</w:t>
      </w:r>
      <w:r>
        <w:rPr>
          <w:rFonts w:eastAsia="Arial Unicode MS"/>
          <w:b/>
          <w:color w:val="000000"/>
          <w:lang w:bidi="ru-RU"/>
        </w:rPr>
        <w:t xml:space="preserve">. </w:t>
      </w:r>
      <w:r w:rsidRPr="00B4277B">
        <w:rPr>
          <w:rFonts w:eastAsia="Arial Unicode MS"/>
          <w:b/>
          <w:color w:val="000000"/>
          <w:lang w:bidi="ru-RU"/>
        </w:rPr>
        <w:t>Порядок формирования Комиссии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Состав Комиссии формируется и назначается ректором университета в день поступления обращения участника образовательных отношений, из равного числа работников и лиц, проходящих обучение в университете по той или иной образовательной программе, при этом такие лица могут не состоять в одной образовательной группе с лицом, обратившимся для разрешения спора. Председатель комиссии назначается ректором из числа работников университета. Ректор вправе возложить обязанности председателя комиссии на себя</w:t>
      </w:r>
      <w:r w:rsidR="00596F33">
        <w:rPr>
          <w:rFonts w:eastAsia="Arial Unicode MS"/>
          <w:color w:val="000000"/>
          <w:lang w:bidi="ru-RU"/>
        </w:rPr>
        <w:t>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Утверждение состава Комиссии (изменение состава) осуществляется приказом ректора. Утверждение членов комиссии - представителей от лиц</w:t>
      </w:r>
      <w:r w:rsidR="0072025D">
        <w:rPr>
          <w:rFonts w:eastAsia="Arial Unicode MS"/>
          <w:color w:val="000000"/>
          <w:lang w:bidi="ru-RU"/>
        </w:rPr>
        <w:t>,</w:t>
      </w:r>
      <w:r w:rsidRPr="00B4277B">
        <w:rPr>
          <w:rFonts w:eastAsia="Arial Unicode MS"/>
          <w:color w:val="000000"/>
          <w:lang w:bidi="ru-RU"/>
        </w:rPr>
        <w:t xml:space="preserve"> проходящих обучение</w:t>
      </w:r>
      <w:r w:rsidR="0072025D">
        <w:rPr>
          <w:rFonts w:eastAsia="Arial Unicode MS"/>
          <w:color w:val="000000"/>
          <w:lang w:bidi="ru-RU"/>
        </w:rPr>
        <w:t>,</w:t>
      </w:r>
      <w:r w:rsidRPr="00B4277B">
        <w:rPr>
          <w:rFonts w:eastAsia="Arial Unicode MS"/>
          <w:color w:val="000000"/>
          <w:lang w:bidi="ru-RU"/>
        </w:rPr>
        <w:t xml:space="preserve"> осуществляется с учетом мнения слушателей, проходящих обучение по образовательной программе.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В случае если по каким-либо причинам член комиссии не может осуществлять возложенные на него обязанности, ректор утверждает нового члена, в срок не позднее 2 календарных дней с того момента как стало известно о невозможности исполнения членом комиссии своих обязанностей.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Заседания Комиссии созываются по мере необходимости, в случае поступления заявления от участника образовательных отношений.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lastRenderedPageBreak/>
        <w:t>Заседание Комиссии по рассмотрению обращения слушателя должно быть проведено не позднее 5 рабочих дней с момента обращения.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Председатель комиссии: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открывает заседание;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объявляет заседание правомочным или выносит решение о его переносе из-за отсутствия кворума;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оглашает повестку заседания, имеющиеся к заседанию материалы, поступившие заявления, обращения, жалобы;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принимает заявления, обращения, жалобы, объяснения и т.п.;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выносит на голосование вопросы, рассматриваемые комиссией;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подводит итоги голосования и оглашает принятые решения;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объявляет о завершении заседания комиссии;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подписывает протокол заседания комиссии;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контролирует и обеспечивает выполнение решений комиссии;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анализирует причины возникновения конфликтной ситуации;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доводит принятое комиссией решение до сведения ректора в двухдневный срок с даты принятия решения;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вносит предложения ректору по исключению рецидива конфликтной ситуации;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Секретарь Комиссии ведёт протокол заседания Комиссии, подписывает его, обеспечивает сохранность и подшивку согласно правилам внутреннего документооборота.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Члены Комиссии с правом голоса обязаны лично присутствовать на её заседаниях, голосуют по вопросам повестки дня, с правом особого мнения. При решении вопросов на заседании Комиссии каждый член обладает одним голосом. Передача права голоса членом Комиссии иному лицу, в том числе другому члену Комиссии, не допускается. Личное присутствие членов Комиссии на её заседаниях обязательно, за исключением случаев отсутствия по уважительным причинам, о чём членом Комиссии заблаговременно уведомляет её председателя. Член Комиссии должен ориентироваться в законодательстве РФ, знать Устав и иные локальные нормативные акты. Член Комиссии при принятии решения руководствуется действующим законодательством РФ и своими внутренними убеждениями. Осуществление членами Комиссии своих функций производится на безвозмездной основе.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Члены Комиссии имеют право: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участвовать в деловом и свободном обсуждении всех вопросов, рассматриваемых на заседаниях Комиссии;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открыто высказывать свое мнение;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вносить предложения по выходу из сложившейся  конфликтной ситуации и искоренению причин её возникновения в будущем;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запрашивать</w:t>
      </w:r>
      <w:r w:rsidRPr="00B4277B">
        <w:rPr>
          <w:rFonts w:eastAsia="Arial Unicode MS"/>
          <w:color w:val="000000"/>
          <w:lang w:bidi="ru-RU"/>
        </w:rPr>
        <w:tab/>
        <w:t>у руководства необходимые материалы для заседания Комиссии;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решать иные вопросы в соответствии с настоящим Положением и поручениями председателя Комиссии.</w:t>
      </w:r>
    </w:p>
    <w:p w:rsidR="00B4277B" w:rsidRPr="00B4277B" w:rsidRDefault="00B4277B" w:rsidP="00B4277B">
      <w:pPr>
        <w:widowControl w:val="0"/>
        <w:numPr>
          <w:ilvl w:val="1"/>
          <w:numId w:val="1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Члены Комиссии обязаны: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содействовать разрешению сложившейся конфликтной ситуации и исключению рецидива;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участвовать в работе комиссии, регулярно посещать заседания;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готовить необходимые материалы к заседаниям;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качественно и своевременно выполнять все решения и поручения Председателя Комиссии;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соблюдать этику;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признавать и выполнять требования настоящего Положения;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голосовать по вопросам повестки дня;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2.11. На заседании Комиссии вправе присутствовать и давать пояснения следующие лица: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обратившееся лицо (заявитель), но при этом такое лицо не принимает участие в голосовании;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лица из числа работников, слушателей для дачи пояснений (в голосовании участия не принимают).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</w:p>
    <w:p w:rsidR="00B4277B" w:rsidRPr="00B4277B" w:rsidRDefault="00B4277B" w:rsidP="00B4277B">
      <w:pPr>
        <w:widowControl w:val="0"/>
        <w:tabs>
          <w:tab w:val="left" w:pos="567"/>
        </w:tabs>
        <w:jc w:val="center"/>
        <w:rPr>
          <w:rFonts w:eastAsia="Arial Unicode MS"/>
          <w:b/>
          <w:color w:val="000000"/>
          <w:lang w:bidi="ru-RU"/>
        </w:rPr>
      </w:pPr>
      <w:r w:rsidRPr="00B4277B">
        <w:rPr>
          <w:rFonts w:eastAsia="Arial Unicode MS"/>
          <w:b/>
          <w:color w:val="000000"/>
          <w:lang w:val="en-US" w:bidi="ru-RU"/>
        </w:rPr>
        <w:t>III</w:t>
      </w:r>
      <w:r w:rsidRPr="00B4277B">
        <w:rPr>
          <w:rFonts w:eastAsia="Arial Unicode MS"/>
          <w:b/>
          <w:color w:val="000000"/>
          <w:lang w:bidi="ru-RU"/>
        </w:rPr>
        <w:t>. Порядок деятельности и документооборот Комиссии.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lastRenderedPageBreak/>
        <w:t>В своей работе Комиссия должна обеспечивать соблюдение прав и законных интересов человека и гражданина.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Право на обращение в Комиссию имеет любой участник образовательных отношений. Под участником образовательных отношений в данном положении понимается: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обучающийся (студент, слушатель);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  <w:t xml:space="preserve">преподаватели, </w:t>
      </w:r>
      <w:r w:rsidRPr="00B4277B">
        <w:rPr>
          <w:rFonts w:eastAsia="Arial Unicode MS"/>
          <w:color w:val="000000"/>
          <w:lang w:bidi="ru-RU"/>
        </w:rPr>
        <w:t>педагогические работники, как работающие в университете по трудовым договорам, так и по договорам гражданско-правового характера;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ab/>
      </w:r>
      <w:r w:rsidRPr="00B4277B">
        <w:rPr>
          <w:rFonts w:eastAsia="Arial Unicode MS"/>
          <w:color w:val="000000"/>
          <w:lang w:bidi="ru-RU"/>
        </w:rPr>
        <w:t>иные работники.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Все субъекты образовательных отношений вправе обращаться в Комиссию и участвовать в ее заседаниях лично или через своих представителей.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Участники образовательных отношений вправе обратиться с заявлением в Комиссию в течение месяца со дня возникновения соответствующего спора, если самостоятельно урегулировать разногласия невозможно. Отказ в приеме заявления по мотивам пропуска срока обращения не допускается. Комиссия вправе восстановить срок и рассмотреть спор по существу, если срок пропущен по уважительной причине (болезнь, отпуск и т.п.). Уважительность причин определяется Комиссией.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Заявление должно быть подписано лично заявителем. В заявлении излагается существо спора между участниками образовательных отношений, а также требования заявителя по урегулированию спора, к заявлению прикладываются доказательственные документы. Заявление в Комиссию подается лично заявителем, надлежащим образом уполномоченным представителем (по нотариальной доверенности)  или отправляется по почте заказным письмом с уведомлением о вручении на адрес университета. Подача заявления посредством факсимильной связи, электронной почты или иного вида связи, исключающего наличие или идентификацию личной подписи обращающегося лица, не допускается.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Заявление, поступившее в Комиссию</w:t>
      </w:r>
      <w:r w:rsidR="00596F33">
        <w:rPr>
          <w:rFonts w:eastAsia="Arial Unicode MS"/>
          <w:color w:val="000000"/>
          <w:lang w:bidi="ru-RU"/>
        </w:rPr>
        <w:t>,</w:t>
      </w:r>
      <w:r w:rsidRPr="00B4277B">
        <w:rPr>
          <w:rFonts w:eastAsia="Arial Unicode MS"/>
          <w:color w:val="000000"/>
          <w:lang w:bidi="ru-RU"/>
        </w:rPr>
        <w:t xml:space="preserve"> подлежит обязательной регистрации в журнале регистраций заявлений, который ведет секретарь Комиссии.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 xml:space="preserve">При поступлении обращения председатель Комиссии в трёхдневный срок принимает решение о дате, времени и месте его рассмотрения и доводит его до сведения секретаря Комиссии. Секретарь Комиссии оповещает всех членов Комиссии и заявителя о дате, времени, месте и предмете заседания Комиссии, уточняет возможность явки на заседание его членов. Во всех иных случаях председатель Комиссии принимает решение о дате, времени и месте заседания Комиссии и доводит его до сведения секретаря Комиссии. Секретарь Комиссии оповещает всех членов Комиссии и заявителя о дате, времени, месте и предмете заседания Комиссии, уточняет возможность явки на заседание его членов. 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Рассмотрение спора между участниками образовательных отношений в отсутствии Заявителя, законного представителя или уполномоченного в соответствии с законодательством лица допускается только с его письменного заявления.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В случае неявки Заявителя, законного представителя или уполномоченного в соответствии с законодательством лица на заседание Комиссии, рассмотрение спора между участниками образовательных отношений откладывается на срок не превышающий 5 (пяти) рабочих дней. Все заинтересованные лица своевременно уведомляются о переносе даты рассмотрения спора между участниками образовательных отношений.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В случае повторной неявки Заявителя, законного представителя или уполномоченного в соответствии с законодательством лица без уважительной причины Комиссия выносит решение о снятии вопроса с рассмотрения. Заявитель вправе в десятидневный срок подать заявление о рассмотрении спора между участниками образовательных отношений повторно, мотивируя свою неявку на предыдущие заседания Комиссии и предъявив подтверждающие документы об уважительности причин отсутствия на соответствующем заседании Комиссии.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Заседание правомочно при наличии кворума - присутствия по одному представителю от каждой из сторон утверждённых членов Комиссии в порядке</w:t>
      </w:r>
      <w:r w:rsidR="0072025D">
        <w:rPr>
          <w:rFonts w:eastAsia="Arial Unicode MS"/>
          <w:color w:val="000000"/>
          <w:lang w:bidi="ru-RU"/>
        </w:rPr>
        <w:t>,</w:t>
      </w:r>
      <w:r w:rsidRPr="00B4277B">
        <w:rPr>
          <w:rFonts w:eastAsia="Arial Unicode MS"/>
          <w:color w:val="000000"/>
          <w:lang w:bidi="ru-RU"/>
        </w:rPr>
        <w:t xml:space="preserve"> установленном в пункте 2.1. настоящего Положения.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Рассмотрение дела начинается с оглашения председателем Комиссии заявления. Комиссия решает вопрос о подведомственности спора, заслушивает мнение каждого члена Комиссии.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 xml:space="preserve">Рассмотрение спора между участниками образовательных отношений в Комиссии </w:t>
      </w:r>
      <w:r w:rsidRPr="00B4277B">
        <w:rPr>
          <w:rFonts w:eastAsia="Arial Unicode MS"/>
          <w:color w:val="000000"/>
          <w:lang w:bidi="ru-RU"/>
        </w:rPr>
        <w:lastRenderedPageBreak/>
        <w:t>начинается с заслушивания Заявителя, законного представителя или уполномоченного в соответствии с законодательством лица. Затем заслушивается мнение другого участника образовательных отношений. В процессе рассмотрения спора между участниками образовательных отношений Комиссия тщательным образом исследует представленные материалы и документы.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Комиссия вправе вызывать на заседание свидетелей, приглашать специалистов, запрашивать от администрации, и соответствующих органов необходимые для рассмотрения спора документы. Требования Комиссии о предоставлении необходимой информации и документации в указанные Комиссией сроки от администрации и подразделений университета являются обязательными для исполнения.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 xml:space="preserve"> Члены Комиссии принимают решение открытым голосованием простым большинством голосов присутствующих на заседании членов. При равенстве голосов голос председателя Комиссии считается решающим.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 xml:space="preserve"> Решение Комиссии должно быть лаконичным, выраженным в категорической и четкой форме, не позволяющей его двойного толкования либо уклонения от его исполнения. По денежным требованиям должна быть указана точная сумма цифрой и прописью.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Решение в полном объеме должно быть изготовлено в одном экземпляре в срок, не превышающий трех рабочих дней с даты заседания Комиссии.</w:t>
      </w:r>
    </w:p>
    <w:p w:rsidR="00B4277B" w:rsidRPr="00B4277B" w:rsidRDefault="00B4277B" w:rsidP="00B4277B">
      <w:pPr>
        <w:widowControl w:val="0"/>
        <w:numPr>
          <w:ilvl w:val="1"/>
          <w:numId w:val="3"/>
        </w:numPr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Решение Комиссии должно состоять из вводной, описательной, мотивировочной и резолютивной части.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3.18.1. Вводная часть решения должна содержать полное наименование Комиссии; состав Комиссии; номер дела; дату и место принятия решения; предмет спора и заявленное требование; фамилии, имена, отчества лиц, участвующих в споре и присутствующих в заседании Комиссии.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rFonts w:eastAsia="Arial Unicode MS"/>
          <w:color w:val="000000"/>
          <w:lang w:bidi="ru-RU"/>
        </w:rPr>
      </w:pPr>
      <w:r w:rsidRPr="00B4277B">
        <w:rPr>
          <w:rFonts w:eastAsia="Arial Unicode MS"/>
          <w:color w:val="000000"/>
          <w:lang w:bidi="ru-RU"/>
        </w:rPr>
        <w:t>3.18.2. Описательная часть решения Комиссии должна содержать краткое изложение заявленных требований и возражений, объяснений, заявлений и ходатайств лиц, участвующих в рассмотрении спора.</w:t>
      </w:r>
    </w:p>
    <w:p w:rsidR="00B4277B" w:rsidRPr="00B4277B" w:rsidRDefault="00B4277B" w:rsidP="00B4277B">
      <w:pPr>
        <w:widowControl w:val="0"/>
        <w:tabs>
          <w:tab w:val="left" w:pos="567"/>
          <w:tab w:val="left" w:pos="1365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В мотивировочной части решения Комиссии могут быть указаны:</w:t>
      </w:r>
    </w:p>
    <w:p w:rsidR="00B4277B" w:rsidRPr="00B4277B" w:rsidRDefault="00B4277B" w:rsidP="00B4277B">
      <w:pPr>
        <w:widowControl w:val="0"/>
        <w:numPr>
          <w:ilvl w:val="0"/>
          <w:numId w:val="2"/>
        </w:numPr>
        <w:tabs>
          <w:tab w:val="left" w:pos="567"/>
          <w:tab w:val="left" w:pos="1064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фактические и иные обстоятельства, установленные Комиссией;</w:t>
      </w:r>
    </w:p>
    <w:p w:rsidR="00B4277B" w:rsidRPr="00B4277B" w:rsidRDefault="00B4277B" w:rsidP="00B4277B">
      <w:pPr>
        <w:widowControl w:val="0"/>
        <w:numPr>
          <w:ilvl w:val="0"/>
          <w:numId w:val="2"/>
        </w:numPr>
        <w:tabs>
          <w:tab w:val="left" w:pos="567"/>
          <w:tab w:val="left" w:pos="1029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доказательства, на которых основаны выводы Комиссии об этих обстоятельствах и доводы в пользу принятого решения;</w:t>
      </w:r>
    </w:p>
    <w:p w:rsidR="00B4277B" w:rsidRPr="00B4277B" w:rsidRDefault="00B4277B" w:rsidP="00B4277B">
      <w:pPr>
        <w:widowControl w:val="0"/>
        <w:numPr>
          <w:ilvl w:val="0"/>
          <w:numId w:val="2"/>
        </w:numPr>
        <w:tabs>
          <w:tab w:val="left" w:pos="567"/>
          <w:tab w:val="left" w:pos="1088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мотивы, по которым Комиссия отвергает те или иные доказательства;</w:t>
      </w:r>
    </w:p>
    <w:p w:rsidR="00B4277B" w:rsidRPr="00B4277B" w:rsidRDefault="00B4277B" w:rsidP="00B4277B">
      <w:pPr>
        <w:widowControl w:val="0"/>
        <w:numPr>
          <w:ilvl w:val="0"/>
          <w:numId w:val="2"/>
        </w:numPr>
        <w:tabs>
          <w:tab w:val="left" w:pos="567"/>
          <w:tab w:val="left" w:pos="1150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мотивы, по которым Комиссия приняла или отклонила приведенные в обоснование своих требований и возражений доводы лиц, участвующих в рассмотрении спора;</w:t>
      </w:r>
    </w:p>
    <w:p w:rsidR="00B4277B" w:rsidRPr="00B4277B" w:rsidRDefault="00B4277B" w:rsidP="00B4277B">
      <w:pPr>
        <w:widowControl w:val="0"/>
        <w:numPr>
          <w:ilvl w:val="0"/>
          <w:numId w:val="2"/>
        </w:numPr>
        <w:tabs>
          <w:tab w:val="left" w:pos="567"/>
          <w:tab w:val="left" w:pos="1044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 xml:space="preserve">законы и иные нормативные правовые акты Российской Федерации или локальные нормативные акты </w:t>
      </w:r>
      <w:r>
        <w:rPr>
          <w:color w:val="000000"/>
          <w:lang w:bidi="ru-RU"/>
        </w:rPr>
        <w:t>университета</w:t>
      </w:r>
      <w:r w:rsidRPr="00B4277B">
        <w:rPr>
          <w:color w:val="000000"/>
          <w:lang w:bidi="ru-RU"/>
        </w:rPr>
        <w:t xml:space="preserve">, которыми Комиссия руководствовалась при принятии решения, и мотивы, по которым Комиссия не применила законы и иные нормативные правовые акты Российской Федерации или локальные нормативные акты </w:t>
      </w:r>
      <w:r>
        <w:rPr>
          <w:color w:val="000000"/>
          <w:lang w:bidi="ru-RU"/>
        </w:rPr>
        <w:t>университета</w:t>
      </w:r>
      <w:r w:rsidRPr="00B4277B">
        <w:rPr>
          <w:color w:val="000000"/>
          <w:lang w:bidi="ru-RU"/>
        </w:rPr>
        <w:t>, на которые ссылались лица, участвующие в споре.</w:t>
      </w:r>
    </w:p>
    <w:p w:rsidR="00B4277B" w:rsidRPr="00B4277B" w:rsidRDefault="00B4277B" w:rsidP="00B4277B">
      <w:pPr>
        <w:widowControl w:val="0"/>
        <w:tabs>
          <w:tab w:val="left" w:pos="567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В случае отказа в рассмотрении заявления Заявителя в связи с признанием неуважительными причин пропуска срока обращения в Комиссию, в мотивировочной части решения достаточно указания на пропуск срока.</w:t>
      </w:r>
    </w:p>
    <w:p w:rsidR="00B4277B" w:rsidRPr="00B4277B" w:rsidRDefault="00B4277B" w:rsidP="00B4277B">
      <w:pPr>
        <w:widowControl w:val="0"/>
        <w:tabs>
          <w:tab w:val="left" w:pos="567"/>
          <w:tab w:val="left" w:pos="1375"/>
        </w:tabs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3.18.3. Резолютивная часть решения Комиссии должна содержать выводы Комиссии об удовлетворении или в отказе в удовлетворении полностью или в части каждого из заявленных требований, срок и порядок обжалования решения Комиссии.</w:t>
      </w:r>
    </w:p>
    <w:p w:rsidR="00B4277B" w:rsidRPr="00B4277B" w:rsidRDefault="00B4277B" w:rsidP="00B4277B">
      <w:pPr>
        <w:widowControl w:val="0"/>
        <w:numPr>
          <w:ilvl w:val="0"/>
          <w:numId w:val="4"/>
        </w:numPr>
        <w:tabs>
          <w:tab w:val="left" w:pos="567"/>
          <w:tab w:val="left" w:pos="1232"/>
        </w:tabs>
        <w:ind w:left="0" w:firstLine="0"/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Решение подписывается председателем и секретарем Комиссии.</w:t>
      </w:r>
    </w:p>
    <w:p w:rsidR="00B4277B" w:rsidRPr="00B4277B" w:rsidRDefault="00B4277B" w:rsidP="00B4277B">
      <w:pPr>
        <w:widowControl w:val="0"/>
        <w:numPr>
          <w:ilvl w:val="0"/>
          <w:numId w:val="4"/>
        </w:numPr>
        <w:tabs>
          <w:tab w:val="left" w:pos="567"/>
          <w:tab w:val="left" w:pos="1232"/>
        </w:tabs>
        <w:ind w:left="0" w:firstLine="0"/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 xml:space="preserve"> Член Комиссии, не согласный с принятым решением, вправе изложить свое особое мнение в письменном виде, которое подлежит приобщению к принятому решению.</w:t>
      </w:r>
    </w:p>
    <w:p w:rsidR="00B4277B" w:rsidRPr="00B4277B" w:rsidRDefault="00B4277B" w:rsidP="00B4277B">
      <w:pPr>
        <w:widowControl w:val="0"/>
        <w:numPr>
          <w:ilvl w:val="0"/>
          <w:numId w:val="4"/>
        </w:numPr>
        <w:tabs>
          <w:tab w:val="left" w:pos="567"/>
          <w:tab w:val="left" w:pos="1232"/>
        </w:tabs>
        <w:ind w:left="0" w:firstLine="0"/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По заявлению Заявителя или других участников спора им в течение трех дней со дня изготовления решения в полном объеме должна быть выдана копия решения, заверенная подписями секретаря и председателя Комиссии и скрепленная печатью университета.</w:t>
      </w:r>
    </w:p>
    <w:p w:rsidR="00B4277B" w:rsidRPr="00B4277B" w:rsidRDefault="00B4277B" w:rsidP="00B4277B">
      <w:pPr>
        <w:widowControl w:val="0"/>
        <w:numPr>
          <w:ilvl w:val="0"/>
          <w:numId w:val="4"/>
        </w:numPr>
        <w:tabs>
          <w:tab w:val="left" w:pos="567"/>
          <w:tab w:val="left" w:pos="1232"/>
        </w:tabs>
        <w:ind w:left="0" w:firstLine="0"/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>В случае несогласия с принятым решением Комиссии участники образовательных отношений вправе обжаловать его в суде в установленном законодательством Российской Федерации порядке.</w:t>
      </w:r>
    </w:p>
    <w:p w:rsidR="00B4277B" w:rsidRPr="00B4277B" w:rsidRDefault="00B4277B" w:rsidP="00B4277B">
      <w:pPr>
        <w:widowControl w:val="0"/>
        <w:numPr>
          <w:ilvl w:val="0"/>
          <w:numId w:val="4"/>
        </w:numPr>
        <w:tabs>
          <w:tab w:val="left" w:pos="567"/>
          <w:tab w:val="left" w:pos="1232"/>
        </w:tabs>
        <w:ind w:left="0" w:firstLine="0"/>
        <w:jc w:val="both"/>
        <w:rPr>
          <w:color w:val="000000"/>
          <w:lang w:bidi="ru-RU"/>
        </w:rPr>
      </w:pPr>
      <w:r w:rsidRPr="00B4277B">
        <w:rPr>
          <w:color w:val="000000"/>
          <w:lang w:bidi="ru-RU"/>
        </w:rPr>
        <w:t xml:space="preserve">Решение Комиссии по урегулированию споров между участниками образовательных </w:t>
      </w:r>
      <w:r w:rsidRPr="00B4277B">
        <w:rPr>
          <w:color w:val="000000"/>
          <w:lang w:bidi="ru-RU"/>
        </w:rPr>
        <w:lastRenderedPageBreak/>
        <w:t>отношений является обязательным для всех участников образовательных отношений в университете и подлежит исполнению в течение 15-ти рабочих дней по истечении десяти дней,</w:t>
      </w:r>
      <w:r>
        <w:rPr>
          <w:color w:val="000000"/>
          <w:lang w:bidi="ru-RU"/>
        </w:rPr>
        <w:t xml:space="preserve">  </w:t>
      </w:r>
      <w:r w:rsidRPr="00B4277B">
        <w:rPr>
          <w:color w:val="000000"/>
          <w:lang w:bidi="ru-RU"/>
        </w:rPr>
        <w:t>предусмотренных</w:t>
      </w:r>
      <w:r>
        <w:rPr>
          <w:color w:val="000000"/>
          <w:lang w:bidi="ru-RU"/>
        </w:rPr>
        <w:t xml:space="preserve"> </w:t>
      </w:r>
      <w:r w:rsidRPr="00B4277B">
        <w:rPr>
          <w:color w:val="000000"/>
          <w:lang w:bidi="ru-RU"/>
        </w:rPr>
        <w:t>на</w:t>
      </w:r>
      <w:r>
        <w:rPr>
          <w:color w:val="000000"/>
          <w:lang w:bidi="ru-RU"/>
        </w:rPr>
        <w:t xml:space="preserve"> </w:t>
      </w:r>
      <w:r w:rsidRPr="00B4277B">
        <w:rPr>
          <w:color w:val="000000"/>
          <w:lang w:bidi="ru-RU"/>
        </w:rPr>
        <w:t>обжалование</w:t>
      </w:r>
      <w:r>
        <w:rPr>
          <w:color w:val="000000"/>
          <w:lang w:bidi="ru-RU"/>
        </w:rPr>
        <w:t>.</w:t>
      </w:r>
    </w:p>
    <w:p w:rsidR="00236F2B" w:rsidRDefault="00B4277B" w:rsidP="00CF7F11">
      <w:r>
        <w:t>___________________________________________________________________________________</w:t>
      </w:r>
    </w:p>
    <w:sectPr w:rsidR="00236F2B" w:rsidSect="0006126B">
      <w:headerReference w:type="first" r:id="rId9"/>
      <w:pgSz w:w="11906" w:h="16838"/>
      <w:pgMar w:top="709" w:right="850" w:bottom="993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93C" w:rsidRDefault="000F693C" w:rsidP="000F693C">
      <w:r>
        <w:separator/>
      </w:r>
    </w:p>
  </w:endnote>
  <w:endnote w:type="continuationSeparator" w:id="0">
    <w:p w:rsidR="000F693C" w:rsidRDefault="000F693C" w:rsidP="000F6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93C" w:rsidRDefault="000F693C" w:rsidP="000F693C">
      <w:r>
        <w:separator/>
      </w:r>
    </w:p>
  </w:footnote>
  <w:footnote w:type="continuationSeparator" w:id="0">
    <w:p w:rsidR="000F693C" w:rsidRDefault="000F693C" w:rsidP="000F69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0" w:type="dxa"/>
      <w:jc w:val="center"/>
      <w:tblLook w:val="01E0" w:firstRow="1" w:lastRow="1" w:firstColumn="1" w:lastColumn="1" w:noHBand="0" w:noVBand="0"/>
    </w:tblPr>
    <w:tblGrid>
      <w:gridCol w:w="9970"/>
    </w:tblGrid>
    <w:tr w:rsidR="00101F7C" w:rsidRPr="00072582" w:rsidTr="00985AE7">
      <w:trPr>
        <w:trHeight w:val="884"/>
        <w:jc w:val="center"/>
      </w:trPr>
      <w:tc>
        <w:tcPr>
          <w:tcW w:w="9970" w:type="dxa"/>
          <w:vAlign w:val="bottom"/>
        </w:tcPr>
        <w:p w:rsidR="00101F7C" w:rsidRPr="00267241" w:rsidRDefault="00101F7C" w:rsidP="00985AE7">
          <w:r w:rsidRPr="00267241">
            <w:rPr>
              <w:b/>
            </w:rPr>
            <w:t xml:space="preserve"> </w:t>
          </w:r>
        </w:p>
      </w:tc>
    </w:tr>
  </w:tbl>
  <w:p w:rsidR="00A87118" w:rsidRDefault="00A871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E45"/>
    <w:multiLevelType w:val="multilevel"/>
    <w:tmpl w:val="EFFE67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2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A36755"/>
    <w:multiLevelType w:val="multilevel"/>
    <w:tmpl w:val="F2CC3C3E"/>
    <w:lvl w:ilvl="0">
      <w:start w:val="2"/>
      <w:numFmt w:val="decimal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54D40A76"/>
    <w:multiLevelType w:val="multilevel"/>
    <w:tmpl w:val="F92C9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165888"/>
    <w:multiLevelType w:val="hybridMultilevel"/>
    <w:tmpl w:val="5A9230A8"/>
    <w:lvl w:ilvl="0" w:tplc="11A8D73C">
      <w:start w:val="19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11"/>
    <w:rsid w:val="0006126B"/>
    <w:rsid w:val="000F693C"/>
    <w:rsid w:val="00101F7C"/>
    <w:rsid w:val="00200AF3"/>
    <w:rsid w:val="00236F2B"/>
    <w:rsid w:val="00267241"/>
    <w:rsid w:val="003B5981"/>
    <w:rsid w:val="00431076"/>
    <w:rsid w:val="004E5FD5"/>
    <w:rsid w:val="004E5FF5"/>
    <w:rsid w:val="0052534B"/>
    <w:rsid w:val="0054628D"/>
    <w:rsid w:val="00596F33"/>
    <w:rsid w:val="006037F3"/>
    <w:rsid w:val="0072025D"/>
    <w:rsid w:val="008246C4"/>
    <w:rsid w:val="00894B23"/>
    <w:rsid w:val="00A87118"/>
    <w:rsid w:val="00B4277B"/>
    <w:rsid w:val="00CF7F11"/>
    <w:rsid w:val="00EC0E28"/>
    <w:rsid w:val="00F51843"/>
    <w:rsid w:val="00F62B9C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1CE679F4-6DC7-4B2D-9B4F-11954885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4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C4"/>
    <w:pPr>
      <w:tabs>
        <w:tab w:val="center" w:pos="4677"/>
        <w:tab w:val="right" w:pos="9355"/>
      </w:tabs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246C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46C4"/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6C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246C4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CF7F1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Page">
    <w:name w:val="ConsPlusTitlePage"/>
    <w:rsid w:val="00CF7F11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styleId="a7">
    <w:name w:val="footer"/>
    <w:basedOn w:val="a"/>
    <w:link w:val="a8"/>
    <w:uiPriority w:val="99"/>
    <w:unhideWhenUsed/>
    <w:rsid w:val="000F69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F693C"/>
    <w:rPr>
      <w:sz w:val="24"/>
      <w:szCs w:val="24"/>
      <w:lang w:eastAsia="ru-RU"/>
    </w:rPr>
  </w:style>
  <w:style w:type="character" w:styleId="a9">
    <w:name w:val="Hyperlink"/>
    <w:rsid w:val="00A87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22A4-E1B0-4048-9BC5-021C6A73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Грызлова Алена Федоровна</dc:creator>
  <cp:lastModifiedBy>Дугина Юлия Игоревна</cp:lastModifiedBy>
  <cp:revision>8</cp:revision>
  <dcterms:created xsi:type="dcterms:W3CDTF">2021-02-15T12:35:00Z</dcterms:created>
  <dcterms:modified xsi:type="dcterms:W3CDTF">2021-04-06T13:09:00Z</dcterms:modified>
</cp:coreProperties>
</file>