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Pr>
          <w:rFonts w:ascii="Times New Roman" w:hAnsi="Times New Roman"/>
          <w:b/>
          <w:sz w:val="28"/>
          <w:szCs w:val="28"/>
        </w:rPr>
        <w:t>«</w:t>
      </w:r>
      <w:bookmarkStart w:id="0" w:name="_GoBack"/>
      <w:r w:rsidR="00547419" w:rsidRPr="00F40849">
        <w:rPr>
          <w:rFonts w:ascii="Times New Roman" w:hAnsi="Times New Roman"/>
          <w:b/>
          <w:sz w:val="28"/>
          <w:szCs w:val="28"/>
        </w:rPr>
        <w:t>Разработка системы бюджетирования в организации</w:t>
      </w:r>
      <w:bookmarkEnd w:id="0"/>
      <w:r>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48601E">
        <w:rPr>
          <w:rFonts w:ascii="Times New Roman" w:hAnsi="Times New Roman"/>
          <w:b/>
          <w:sz w:val="28"/>
          <w:szCs w:val="28"/>
        </w:rPr>
        <w:t xml:space="preserve"> </w:t>
      </w:r>
    </w:p>
    <w:p w:rsidR="00547419" w:rsidRDefault="00547419" w:rsidP="00757641">
      <w:pPr>
        <w:suppressAutoHyphens/>
        <w:jc w:val="center"/>
        <w:rPr>
          <w:rFonts w:ascii="Times New Roman" w:hAnsi="Times New Roman"/>
          <w:b/>
          <w:sz w:val="28"/>
          <w:szCs w:val="28"/>
        </w:rPr>
      </w:pPr>
    </w:p>
    <w:tbl>
      <w:tblPr>
        <w:tblW w:w="4872" w:type="pct"/>
        <w:tblLayout w:type="fixed"/>
        <w:tblLook w:val="0000" w:firstRow="0" w:lastRow="0" w:firstColumn="0" w:lastColumn="0" w:noHBand="0" w:noVBand="0"/>
      </w:tblPr>
      <w:tblGrid>
        <w:gridCol w:w="791"/>
        <w:gridCol w:w="4425"/>
        <w:gridCol w:w="1200"/>
        <w:gridCol w:w="1200"/>
        <w:gridCol w:w="1200"/>
        <w:gridCol w:w="1200"/>
      </w:tblGrid>
      <w:tr w:rsidR="00547419" w:rsidRPr="00547419" w:rsidTr="00687CEE">
        <w:trPr>
          <w:trHeight w:val="213"/>
        </w:trPr>
        <w:tc>
          <w:tcPr>
            <w:tcW w:w="395" w:type="pct"/>
            <w:vMerge w:val="restart"/>
            <w:tcBorders>
              <w:top w:val="single" w:sz="4" w:space="0" w:color="auto"/>
              <w:left w:val="single" w:sz="4" w:space="0" w:color="auto"/>
              <w:bottom w:val="single" w:sz="4" w:space="0" w:color="auto"/>
              <w:right w:val="single" w:sz="4" w:space="0" w:color="auto"/>
            </w:tcBorders>
          </w:tcPr>
          <w:p w:rsidR="00547419" w:rsidRPr="00547419" w:rsidRDefault="00547419" w:rsidP="00547419">
            <w:pPr>
              <w:ind w:left="57" w:right="57"/>
              <w:jc w:val="center"/>
              <w:rPr>
                <w:rFonts w:ascii="Times New Roman" w:hAnsi="Times New Roman"/>
                <w:b/>
                <w:bCs/>
                <w:color w:val="000000"/>
                <w:sz w:val="24"/>
                <w:szCs w:val="24"/>
              </w:rPr>
            </w:pPr>
            <w:r w:rsidRPr="00547419">
              <w:rPr>
                <w:rFonts w:ascii="Times New Roman" w:hAnsi="Times New Roman"/>
                <w:b/>
                <w:bCs/>
                <w:color w:val="000000"/>
                <w:sz w:val="24"/>
                <w:szCs w:val="24"/>
              </w:rPr>
              <w:t>№№</w:t>
            </w:r>
          </w:p>
          <w:p w:rsidR="00547419" w:rsidRPr="00547419" w:rsidRDefault="00547419" w:rsidP="00547419">
            <w:pPr>
              <w:ind w:left="57" w:right="57"/>
              <w:jc w:val="center"/>
              <w:rPr>
                <w:rFonts w:ascii="Times New Roman" w:hAnsi="Times New Roman"/>
                <w:b/>
                <w:bCs/>
                <w:color w:val="000000"/>
                <w:sz w:val="24"/>
                <w:szCs w:val="24"/>
              </w:rPr>
            </w:pPr>
            <w:r w:rsidRPr="00547419">
              <w:rPr>
                <w:rFonts w:ascii="Times New Roman" w:hAnsi="Times New Roman"/>
                <w:b/>
                <w:bCs/>
                <w:color w:val="000000"/>
                <w:sz w:val="24"/>
                <w:szCs w:val="24"/>
              </w:rPr>
              <w:t>п.п.</w:t>
            </w:r>
          </w:p>
        </w:tc>
        <w:tc>
          <w:tcPr>
            <w:tcW w:w="2209" w:type="pct"/>
            <w:vMerge w:val="restart"/>
            <w:tcBorders>
              <w:top w:val="single" w:sz="4" w:space="0" w:color="auto"/>
              <w:left w:val="single" w:sz="4" w:space="0" w:color="auto"/>
              <w:bottom w:val="single" w:sz="4" w:space="0" w:color="auto"/>
              <w:right w:val="single" w:sz="4" w:space="0" w:color="auto"/>
            </w:tcBorders>
          </w:tcPr>
          <w:p w:rsidR="00547419" w:rsidRPr="00547419" w:rsidRDefault="00547419" w:rsidP="00547419">
            <w:pPr>
              <w:ind w:left="57" w:right="57"/>
              <w:jc w:val="center"/>
              <w:rPr>
                <w:rFonts w:ascii="Times New Roman" w:hAnsi="Times New Roman"/>
                <w:b/>
                <w:bCs/>
                <w:color w:val="000000"/>
                <w:sz w:val="24"/>
                <w:szCs w:val="24"/>
              </w:rPr>
            </w:pPr>
            <w:r w:rsidRPr="00547419">
              <w:rPr>
                <w:rFonts w:ascii="Times New Roman" w:hAnsi="Times New Roman"/>
                <w:b/>
                <w:bCs/>
                <w:color w:val="000000"/>
                <w:sz w:val="24"/>
                <w:szCs w:val="24"/>
              </w:rPr>
              <w:t>Наименование разделов и дисциплин (модулей)</w:t>
            </w:r>
          </w:p>
        </w:tc>
        <w:tc>
          <w:tcPr>
            <w:tcW w:w="599" w:type="pct"/>
            <w:vMerge w:val="restart"/>
            <w:tcBorders>
              <w:top w:val="single" w:sz="4" w:space="0" w:color="auto"/>
              <w:left w:val="single" w:sz="4" w:space="0" w:color="auto"/>
              <w:bottom w:val="single" w:sz="4" w:space="0" w:color="auto"/>
              <w:right w:val="single" w:sz="4" w:space="0" w:color="auto"/>
            </w:tcBorders>
          </w:tcPr>
          <w:p w:rsidR="00547419" w:rsidRPr="00547419" w:rsidRDefault="00547419" w:rsidP="00547419">
            <w:pPr>
              <w:ind w:left="57" w:right="57"/>
              <w:jc w:val="center"/>
              <w:rPr>
                <w:rFonts w:ascii="Times New Roman" w:hAnsi="Times New Roman"/>
                <w:b/>
                <w:bCs/>
                <w:color w:val="000000"/>
                <w:sz w:val="24"/>
                <w:szCs w:val="24"/>
              </w:rPr>
            </w:pPr>
            <w:r w:rsidRPr="00547419">
              <w:rPr>
                <w:rFonts w:ascii="Times New Roman" w:hAnsi="Times New Roman"/>
                <w:b/>
                <w:bCs/>
                <w:color w:val="000000"/>
                <w:sz w:val="24"/>
                <w:szCs w:val="24"/>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547419" w:rsidRPr="00547419" w:rsidRDefault="00547419" w:rsidP="00547419">
            <w:pPr>
              <w:ind w:left="57" w:right="57"/>
              <w:jc w:val="center"/>
              <w:rPr>
                <w:rFonts w:ascii="Times New Roman" w:hAnsi="Times New Roman"/>
                <w:b/>
                <w:bCs/>
                <w:color w:val="000000"/>
                <w:sz w:val="24"/>
                <w:szCs w:val="24"/>
              </w:rPr>
            </w:pPr>
            <w:r w:rsidRPr="00547419">
              <w:rPr>
                <w:rFonts w:ascii="Times New Roman" w:hAnsi="Times New Roman"/>
                <w:b/>
                <w:bCs/>
                <w:color w:val="000000"/>
                <w:sz w:val="24"/>
                <w:szCs w:val="24"/>
              </w:rPr>
              <w:t>Всего,</w:t>
            </w:r>
          </w:p>
          <w:p w:rsidR="00547419" w:rsidRPr="00547419" w:rsidRDefault="00547419" w:rsidP="00547419">
            <w:pPr>
              <w:ind w:left="57" w:right="57"/>
              <w:jc w:val="center"/>
              <w:rPr>
                <w:rFonts w:ascii="Times New Roman" w:hAnsi="Times New Roman"/>
                <w:b/>
                <w:bCs/>
                <w:color w:val="000000"/>
                <w:sz w:val="24"/>
                <w:szCs w:val="24"/>
              </w:rPr>
            </w:pPr>
            <w:r w:rsidRPr="00547419">
              <w:rPr>
                <w:rFonts w:ascii="Times New Roman" w:hAnsi="Times New Roman"/>
                <w:b/>
                <w:bCs/>
                <w:color w:val="000000"/>
                <w:sz w:val="24"/>
                <w:szCs w:val="24"/>
              </w:rPr>
              <w:t>ауд. часов</w:t>
            </w:r>
          </w:p>
        </w:tc>
        <w:tc>
          <w:tcPr>
            <w:tcW w:w="1198" w:type="pct"/>
            <w:gridSpan w:val="2"/>
            <w:tcBorders>
              <w:top w:val="single" w:sz="4" w:space="0" w:color="auto"/>
              <w:left w:val="single" w:sz="4" w:space="0" w:color="auto"/>
              <w:bottom w:val="single" w:sz="4" w:space="0" w:color="auto"/>
              <w:right w:val="single" w:sz="4" w:space="0" w:color="auto"/>
            </w:tcBorders>
          </w:tcPr>
          <w:p w:rsidR="00547419" w:rsidRPr="00547419" w:rsidRDefault="00547419" w:rsidP="00547419">
            <w:pPr>
              <w:ind w:left="57" w:right="57"/>
              <w:jc w:val="center"/>
              <w:rPr>
                <w:rFonts w:ascii="Times New Roman" w:hAnsi="Times New Roman"/>
                <w:b/>
                <w:bCs/>
                <w:color w:val="000000"/>
                <w:sz w:val="24"/>
                <w:szCs w:val="24"/>
              </w:rPr>
            </w:pPr>
            <w:r w:rsidRPr="00547419">
              <w:rPr>
                <w:rFonts w:ascii="Times New Roman" w:hAnsi="Times New Roman"/>
                <w:b/>
                <w:bCs/>
                <w:color w:val="000000"/>
                <w:sz w:val="24"/>
                <w:szCs w:val="24"/>
              </w:rPr>
              <w:t>в том числе</w:t>
            </w:r>
          </w:p>
        </w:tc>
      </w:tr>
      <w:tr w:rsidR="00547419" w:rsidRPr="00547419" w:rsidTr="00687CEE">
        <w:trPr>
          <w:trHeight w:val="265"/>
        </w:trPr>
        <w:tc>
          <w:tcPr>
            <w:tcW w:w="395" w:type="pct"/>
            <w:vMerge/>
            <w:tcBorders>
              <w:top w:val="single" w:sz="4" w:space="0" w:color="auto"/>
              <w:left w:val="single" w:sz="4" w:space="0" w:color="auto"/>
              <w:bottom w:val="single" w:sz="4" w:space="0" w:color="auto"/>
              <w:right w:val="single" w:sz="4" w:space="0" w:color="auto"/>
            </w:tcBorders>
          </w:tcPr>
          <w:p w:rsidR="00547419" w:rsidRPr="00547419" w:rsidRDefault="00547419" w:rsidP="00547419">
            <w:pPr>
              <w:spacing w:beforeLines="20" w:before="48" w:afterLines="20" w:after="48"/>
              <w:ind w:left="57" w:right="57"/>
              <w:jc w:val="center"/>
              <w:rPr>
                <w:rFonts w:ascii="Times New Roman" w:hAnsi="Times New Roman"/>
                <w:b/>
                <w:bCs/>
                <w:color w:val="000000"/>
                <w:sz w:val="24"/>
                <w:szCs w:val="24"/>
              </w:rPr>
            </w:pPr>
          </w:p>
        </w:tc>
        <w:tc>
          <w:tcPr>
            <w:tcW w:w="2209" w:type="pct"/>
            <w:vMerge/>
            <w:tcBorders>
              <w:top w:val="single" w:sz="4" w:space="0" w:color="auto"/>
              <w:left w:val="single" w:sz="4" w:space="0" w:color="auto"/>
              <w:bottom w:val="single" w:sz="4" w:space="0" w:color="auto"/>
              <w:right w:val="single" w:sz="4" w:space="0" w:color="auto"/>
            </w:tcBorders>
          </w:tcPr>
          <w:p w:rsidR="00547419" w:rsidRPr="00547419" w:rsidRDefault="00547419" w:rsidP="00547419">
            <w:pPr>
              <w:spacing w:beforeLines="20" w:before="48" w:afterLines="20" w:after="48"/>
              <w:ind w:left="57" w:right="57"/>
              <w:rPr>
                <w:rFonts w:ascii="Times New Roman" w:hAnsi="Times New Roman"/>
                <w:b/>
                <w:bCs/>
                <w:color w:val="000000"/>
                <w:sz w:val="24"/>
                <w:szCs w:val="24"/>
              </w:rPr>
            </w:pPr>
          </w:p>
        </w:tc>
        <w:tc>
          <w:tcPr>
            <w:tcW w:w="599" w:type="pct"/>
            <w:vMerge/>
            <w:tcBorders>
              <w:top w:val="single" w:sz="4" w:space="0" w:color="auto"/>
              <w:left w:val="single" w:sz="4" w:space="0" w:color="auto"/>
              <w:bottom w:val="single" w:sz="4" w:space="0" w:color="auto"/>
              <w:right w:val="single" w:sz="4" w:space="0" w:color="auto"/>
            </w:tcBorders>
          </w:tcPr>
          <w:p w:rsidR="00547419" w:rsidRPr="00547419" w:rsidRDefault="00547419" w:rsidP="00547419">
            <w:pPr>
              <w:spacing w:beforeLines="20" w:before="48" w:afterLines="20" w:after="48"/>
              <w:ind w:left="57" w:right="57"/>
              <w:jc w:val="center"/>
              <w:rPr>
                <w:rFonts w:ascii="Times New Roman" w:hAnsi="Times New Roman"/>
                <w:b/>
                <w:bCs/>
                <w:color w:val="000000"/>
                <w:sz w:val="24"/>
                <w:szCs w:val="24"/>
              </w:rPr>
            </w:pPr>
          </w:p>
        </w:tc>
        <w:tc>
          <w:tcPr>
            <w:tcW w:w="599" w:type="pct"/>
            <w:vMerge/>
            <w:tcBorders>
              <w:top w:val="single" w:sz="4" w:space="0" w:color="auto"/>
              <w:left w:val="single" w:sz="4" w:space="0" w:color="auto"/>
              <w:bottom w:val="single" w:sz="4" w:space="0" w:color="auto"/>
              <w:right w:val="single" w:sz="4" w:space="0" w:color="auto"/>
            </w:tcBorders>
          </w:tcPr>
          <w:p w:rsidR="00547419" w:rsidRPr="00547419" w:rsidRDefault="00547419" w:rsidP="00547419">
            <w:pPr>
              <w:spacing w:beforeLines="20" w:before="48" w:afterLines="20" w:after="48"/>
              <w:ind w:left="57" w:right="57"/>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tcPr>
          <w:p w:rsidR="00547419" w:rsidRPr="00547419" w:rsidRDefault="00547419" w:rsidP="00547419">
            <w:pPr>
              <w:spacing w:beforeLines="20" w:before="48" w:afterLines="20" w:after="48"/>
              <w:ind w:left="57" w:right="57"/>
              <w:jc w:val="center"/>
              <w:rPr>
                <w:rFonts w:ascii="Times New Roman" w:hAnsi="Times New Roman"/>
                <w:b/>
                <w:bCs/>
                <w:color w:val="000000"/>
                <w:sz w:val="24"/>
                <w:szCs w:val="24"/>
              </w:rPr>
            </w:pPr>
            <w:r w:rsidRPr="00547419">
              <w:rPr>
                <w:rFonts w:ascii="Times New Roman" w:hAnsi="Times New Roman"/>
                <w:b/>
                <w:bCs/>
                <w:color w:val="000000"/>
                <w:sz w:val="24"/>
                <w:szCs w:val="24"/>
              </w:rPr>
              <w:t>лекции</w:t>
            </w:r>
          </w:p>
        </w:tc>
        <w:tc>
          <w:tcPr>
            <w:tcW w:w="599" w:type="pct"/>
            <w:tcBorders>
              <w:top w:val="single" w:sz="4" w:space="0" w:color="auto"/>
              <w:left w:val="single" w:sz="4" w:space="0" w:color="auto"/>
              <w:bottom w:val="single" w:sz="4" w:space="0" w:color="auto"/>
              <w:right w:val="single" w:sz="4" w:space="0" w:color="auto"/>
            </w:tcBorders>
          </w:tcPr>
          <w:p w:rsidR="00547419" w:rsidRPr="00547419" w:rsidRDefault="00547419" w:rsidP="00547419">
            <w:pPr>
              <w:spacing w:beforeLines="20" w:before="48" w:afterLines="20" w:after="48"/>
              <w:ind w:left="57" w:right="57"/>
              <w:jc w:val="center"/>
              <w:rPr>
                <w:rFonts w:ascii="Times New Roman" w:hAnsi="Times New Roman"/>
                <w:b/>
                <w:bCs/>
                <w:color w:val="000000"/>
                <w:sz w:val="24"/>
                <w:szCs w:val="24"/>
              </w:rPr>
            </w:pPr>
            <w:r w:rsidRPr="00547419">
              <w:rPr>
                <w:rFonts w:ascii="Times New Roman" w:hAnsi="Times New Roman"/>
                <w:b/>
                <w:bCs/>
                <w:color w:val="000000"/>
                <w:sz w:val="24"/>
                <w:szCs w:val="24"/>
              </w:rPr>
              <w:t>Практические  занятия</w:t>
            </w:r>
          </w:p>
        </w:tc>
      </w:tr>
      <w:tr w:rsidR="00547419" w:rsidRPr="00547419" w:rsidTr="00687CEE">
        <w:trPr>
          <w:trHeight w:val="330"/>
        </w:trPr>
        <w:tc>
          <w:tcPr>
            <w:tcW w:w="395" w:type="pct"/>
            <w:tcBorders>
              <w:top w:val="single" w:sz="4" w:space="0" w:color="auto"/>
              <w:left w:val="single" w:sz="4" w:space="0" w:color="auto"/>
              <w:bottom w:val="single" w:sz="4" w:space="0" w:color="auto"/>
              <w:right w:val="single" w:sz="4" w:space="0" w:color="auto"/>
            </w:tcBorders>
          </w:tcPr>
          <w:p w:rsidR="00547419" w:rsidRPr="00547419" w:rsidRDefault="00547419" w:rsidP="00547419">
            <w:pPr>
              <w:suppressAutoHyphens/>
              <w:jc w:val="center"/>
              <w:rPr>
                <w:rFonts w:ascii="Times New Roman" w:hAnsi="Times New Roman"/>
                <w:bCs/>
                <w:sz w:val="24"/>
                <w:szCs w:val="24"/>
                <w:lang w:eastAsia="ar-SA"/>
              </w:rPr>
            </w:pPr>
            <w:r w:rsidRPr="00547419">
              <w:rPr>
                <w:rFonts w:ascii="Times New Roman" w:hAnsi="Times New Roman"/>
                <w:bCs/>
                <w:sz w:val="24"/>
                <w:szCs w:val="24"/>
                <w:lang w:eastAsia="ar-SA"/>
              </w:rPr>
              <w:t>1</w:t>
            </w:r>
          </w:p>
        </w:tc>
        <w:tc>
          <w:tcPr>
            <w:tcW w:w="2209" w:type="pct"/>
            <w:tcBorders>
              <w:top w:val="single" w:sz="4" w:space="0" w:color="auto"/>
              <w:left w:val="single" w:sz="4" w:space="0" w:color="auto"/>
              <w:bottom w:val="single" w:sz="4" w:space="0" w:color="auto"/>
              <w:right w:val="single" w:sz="4" w:space="0" w:color="auto"/>
            </w:tcBorders>
          </w:tcPr>
          <w:p w:rsidR="00547419" w:rsidRPr="00547419" w:rsidRDefault="00547419" w:rsidP="00547419">
            <w:pPr>
              <w:suppressAutoHyphens/>
              <w:jc w:val="center"/>
              <w:rPr>
                <w:rFonts w:ascii="Times New Roman" w:hAnsi="Times New Roman"/>
                <w:bCs/>
                <w:sz w:val="24"/>
                <w:szCs w:val="24"/>
                <w:lang w:eastAsia="ar-SA"/>
              </w:rPr>
            </w:pPr>
            <w:r w:rsidRPr="00547419">
              <w:rPr>
                <w:rFonts w:ascii="Times New Roman" w:hAnsi="Times New Roman"/>
                <w:bCs/>
                <w:sz w:val="24"/>
                <w:szCs w:val="24"/>
                <w:lang w:eastAsia="ar-SA"/>
              </w:rPr>
              <w:t>2</w:t>
            </w:r>
          </w:p>
        </w:tc>
        <w:tc>
          <w:tcPr>
            <w:tcW w:w="599" w:type="pct"/>
            <w:tcBorders>
              <w:top w:val="single" w:sz="4" w:space="0" w:color="auto"/>
              <w:left w:val="single" w:sz="4" w:space="0" w:color="auto"/>
              <w:bottom w:val="single" w:sz="4" w:space="0" w:color="auto"/>
              <w:right w:val="single" w:sz="4" w:space="0" w:color="auto"/>
            </w:tcBorders>
          </w:tcPr>
          <w:p w:rsidR="00547419" w:rsidRPr="00547419" w:rsidRDefault="00547419" w:rsidP="00547419">
            <w:pPr>
              <w:suppressAutoHyphens/>
              <w:jc w:val="center"/>
              <w:rPr>
                <w:rFonts w:ascii="Times New Roman" w:hAnsi="Times New Roman"/>
                <w:bCs/>
                <w:sz w:val="24"/>
                <w:szCs w:val="24"/>
                <w:lang w:eastAsia="ar-SA"/>
              </w:rPr>
            </w:pPr>
            <w:r w:rsidRPr="00547419">
              <w:rPr>
                <w:rFonts w:ascii="Times New Roman" w:hAnsi="Times New Roman"/>
                <w:bCs/>
                <w:sz w:val="24"/>
                <w:szCs w:val="24"/>
                <w:lang w:eastAsia="ar-SA"/>
              </w:rPr>
              <w:t>3</w:t>
            </w:r>
          </w:p>
        </w:tc>
        <w:tc>
          <w:tcPr>
            <w:tcW w:w="599" w:type="pct"/>
            <w:tcBorders>
              <w:top w:val="single" w:sz="4" w:space="0" w:color="auto"/>
              <w:left w:val="single" w:sz="4" w:space="0" w:color="auto"/>
              <w:bottom w:val="single" w:sz="4" w:space="0" w:color="auto"/>
              <w:right w:val="single" w:sz="4" w:space="0" w:color="auto"/>
            </w:tcBorders>
          </w:tcPr>
          <w:p w:rsidR="00547419" w:rsidRPr="00547419" w:rsidRDefault="00547419" w:rsidP="00547419">
            <w:pPr>
              <w:suppressAutoHyphens/>
              <w:jc w:val="center"/>
              <w:rPr>
                <w:rFonts w:ascii="Times New Roman" w:hAnsi="Times New Roman"/>
                <w:bCs/>
                <w:sz w:val="24"/>
                <w:szCs w:val="24"/>
                <w:lang w:eastAsia="ar-SA"/>
              </w:rPr>
            </w:pPr>
            <w:r w:rsidRPr="00547419">
              <w:rPr>
                <w:rFonts w:ascii="Times New Roman" w:hAnsi="Times New Roman"/>
                <w:bCs/>
                <w:sz w:val="24"/>
                <w:szCs w:val="24"/>
                <w:lang w:eastAsia="ar-SA"/>
              </w:rPr>
              <w:t>4</w:t>
            </w:r>
          </w:p>
        </w:tc>
        <w:tc>
          <w:tcPr>
            <w:tcW w:w="599" w:type="pct"/>
            <w:tcBorders>
              <w:top w:val="single" w:sz="4" w:space="0" w:color="auto"/>
              <w:left w:val="single" w:sz="4" w:space="0" w:color="auto"/>
              <w:bottom w:val="single" w:sz="4" w:space="0" w:color="auto"/>
              <w:right w:val="single" w:sz="4" w:space="0" w:color="auto"/>
            </w:tcBorders>
          </w:tcPr>
          <w:p w:rsidR="00547419" w:rsidRPr="00547419" w:rsidRDefault="00547419" w:rsidP="00547419">
            <w:pPr>
              <w:suppressAutoHyphens/>
              <w:jc w:val="center"/>
              <w:rPr>
                <w:rFonts w:ascii="Times New Roman" w:hAnsi="Times New Roman"/>
                <w:bCs/>
                <w:sz w:val="24"/>
                <w:szCs w:val="24"/>
                <w:lang w:eastAsia="ar-SA"/>
              </w:rPr>
            </w:pPr>
            <w:r w:rsidRPr="00547419">
              <w:rPr>
                <w:rFonts w:ascii="Times New Roman" w:hAnsi="Times New Roman"/>
                <w:bCs/>
                <w:sz w:val="24"/>
                <w:szCs w:val="24"/>
                <w:lang w:eastAsia="ar-SA"/>
              </w:rPr>
              <w:t>5</w:t>
            </w:r>
          </w:p>
        </w:tc>
        <w:tc>
          <w:tcPr>
            <w:tcW w:w="599" w:type="pct"/>
            <w:tcBorders>
              <w:top w:val="single" w:sz="4" w:space="0" w:color="auto"/>
              <w:left w:val="single" w:sz="4" w:space="0" w:color="auto"/>
              <w:bottom w:val="single" w:sz="4" w:space="0" w:color="auto"/>
              <w:right w:val="single" w:sz="4" w:space="0" w:color="auto"/>
            </w:tcBorders>
          </w:tcPr>
          <w:p w:rsidR="00547419" w:rsidRPr="00547419" w:rsidRDefault="00547419" w:rsidP="00547419">
            <w:pPr>
              <w:suppressAutoHyphens/>
              <w:jc w:val="center"/>
              <w:rPr>
                <w:rFonts w:ascii="Times New Roman" w:hAnsi="Times New Roman"/>
                <w:bCs/>
                <w:sz w:val="24"/>
                <w:szCs w:val="24"/>
                <w:lang w:eastAsia="ar-SA"/>
              </w:rPr>
            </w:pPr>
            <w:r w:rsidRPr="00547419">
              <w:rPr>
                <w:rFonts w:ascii="Times New Roman" w:hAnsi="Times New Roman"/>
                <w:bCs/>
                <w:sz w:val="24"/>
                <w:szCs w:val="24"/>
                <w:lang w:eastAsia="ar-SA"/>
              </w:rPr>
              <w:t>6</w:t>
            </w:r>
          </w:p>
        </w:tc>
      </w:tr>
      <w:tr w:rsidR="00547419" w:rsidRPr="00547419"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1.</w:t>
            </w:r>
          </w:p>
        </w:tc>
        <w:tc>
          <w:tcPr>
            <w:tcW w:w="2209" w:type="pct"/>
            <w:tcBorders>
              <w:top w:val="single" w:sz="4" w:space="0" w:color="auto"/>
              <w:left w:val="single" w:sz="4" w:space="0" w:color="auto"/>
              <w:bottom w:val="single" w:sz="4" w:space="0" w:color="auto"/>
              <w:right w:val="single" w:sz="4" w:space="0" w:color="auto"/>
            </w:tcBorders>
          </w:tcPr>
          <w:p w:rsidR="00547419" w:rsidRPr="00547419" w:rsidRDefault="00547419" w:rsidP="00547419">
            <w:pPr>
              <w:shd w:val="clear" w:color="auto" w:fill="FFFFFF"/>
              <w:rPr>
                <w:rFonts w:ascii="Times New Roman" w:hAnsi="Times New Roman"/>
                <w:color w:val="000000" w:themeColor="text1"/>
                <w:sz w:val="24"/>
                <w:szCs w:val="24"/>
              </w:rPr>
            </w:pPr>
            <w:r w:rsidRPr="00547419">
              <w:rPr>
                <w:rFonts w:ascii="Times New Roman" w:hAnsi="Times New Roman"/>
                <w:color w:val="000000" w:themeColor="text1"/>
                <w:sz w:val="24"/>
                <w:szCs w:val="24"/>
              </w:rPr>
              <w:t xml:space="preserve">Управленческий учёт: задачи, характеристика и формирование управленческого учёта. </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p>
        </w:tc>
      </w:tr>
      <w:tr w:rsidR="00547419" w:rsidRPr="00547419"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2.</w:t>
            </w:r>
          </w:p>
        </w:tc>
        <w:tc>
          <w:tcPr>
            <w:tcW w:w="2209" w:type="pct"/>
            <w:tcBorders>
              <w:top w:val="single" w:sz="4" w:space="0" w:color="auto"/>
              <w:left w:val="single" w:sz="4" w:space="0" w:color="auto"/>
              <w:bottom w:val="single" w:sz="4" w:space="0" w:color="auto"/>
              <w:right w:val="single" w:sz="4" w:space="0" w:color="auto"/>
            </w:tcBorders>
          </w:tcPr>
          <w:p w:rsidR="00547419" w:rsidRPr="00547419" w:rsidRDefault="00547419" w:rsidP="00547419">
            <w:pPr>
              <w:shd w:val="clear" w:color="auto" w:fill="FFFFFF"/>
              <w:rPr>
                <w:rFonts w:ascii="Times New Roman" w:hAnsi="Times New Roman"/>
                <w:color w:val="000000" w:themeColor="text1"/>
                <w:sz w:val="24"/>
                <w:szCs w:val="24"/>
              </w:rPr>
            </w:pPr>
            <w:r w:rsidRPr="00547419">
              <w:rPr>
                <w:rFonts w:ascii="Times New Roman" w:hAnsi="Times New Roman"/>
                <w:color w:val="000000" w:themeColor="text1"/>
                <w:sz w:val="24"/>
                <w:szCs w:val="24"/>
              </w:rPr>
              <w:t xml:space="preserve">Бюджетирование, как инструмент финансового планирования. </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p>
        </w:tc>
      </w:tr>
      <w:tr w:rsidR="00547419" w:rsidRPr="00547419"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3.</w:t>
            </w:r>
          </w:p>
        </w:tc>
        <w:tc>
          <w:tcPr>
            <w:tcW w:w="2209" w:type="pct"/>
            <w:tcBorders>
              <w:top w:val="single" w:sz="4" w:space="0" w:color="auto"/>
              <w:left w:val="single" w:sz="4" w:space="0" w:color="auto"/>
              <w:bottom w:val="single" w:sz="4" w:space="0" w:color="auto"/>
              <w:right w:val="single" w:sz="4" w:space="0" w:color="auto"/>
            </w:tcBorders>
          </w:tcPr>
          <w:p w:rsidR="00547419" w:rsidRPr="00547419" w:rsidRDefault="00547419" w:rsidP="00547419">
            <w:pPr>
              <w:shd w:val="clear" w:color="auto" w:fill="FFFFFF"/>
              <w:rPr>
                <w:rFonts w:ascii="Times New Roman" w:hAnsi="Times New Roman"/>
                <w:color w:val="000000" w:themeColor="text1"/>
                <w:sz w:val="24"/>
                <w:szCs w:val="24"/>
              </w:rPr>
            </w:pPr>
            <w:r w:rsidRPr="00547419">
              <w:rPr>
                <w:rFonts w:ascii="Times New Roman" w:hAnsi="Times New Roman"/>
                <w:color w:val="000000" w:themeColor="text1"/>
                <w:sz w:val="24"/>
                <w:szCs w:val="24"/>
              </w:rPr>
              <w:t>Контроль исполнения бюджета.</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p>
        </w:tc>
      </w:tr>
      <w:tr w:rsidR="00547419" w:rsidRPr="00547419"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4.</w:t>
            </w:r>
          </w:p>
        </w:tc>
        <w:tc>
          <w:tcPr>
            <w:tcW w:w="2209" w:type="pct"/>
            <w:tcBorders>
              <w:top w:val="single" w:sz="4" w:space="0" w:color="auto"/>
              <w:left w:val="single" w:sz="4" w:space="0" w:color="auto"/>
              <w:bottom w:val="single" w:sz="4" w:space="0" w:color="auto"/>
              <w:right w:val="single" w:sz="4" w:space="0" w:color="auto"/>
            </w:tcBorders>
          </w:tcPr>
          <w:p w:rsidR="00547419" w:rsidRPr="00547419" w:rsidRDefault="00547419" w:rsidP="00547419">
            <w:pPr>
              <w:shd w:val="clear" w:color="auto" w:fill="FFFFFF"/>
              <w:rPr>
                <w:rFonts w:ascii="Times New Roman" w:hAnsi="Times New Roman"/>
                <w:color w:val="000000" w:themeColor="text1"/>
                <w:sz w:val="24"/>
                <w:szCs w:val="24"/>
              </w:rPr>
            </w:pPr>
            <w:r w:rsidRPr="00547419">
              <w:rPr>
                <w:rFonts w:ascii="Times New Roman" w:hAnsi="Times New Roman"/>
                <w:color w:val="000000" w:themeColor="text1"/>
                <w:sz w:val="24"/>
                <w:szCs w:val="24"/>
              </w:rPr>
              <w:t>Налоговое планирование в системе управления организацией. Бюджет движения денежных бюджетов (БДДС)</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p>
        </w:tc>
      </w:tr>
      <w:tr w:rsidR="00547419" w:rsidRPr="00547419"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5.</w:t>
            </w:r>
          </w:p>
        </w:tc>
        <w:tc>
          <w:tcPr>
            <w:tcW w:w="2209" w:type="pct"/>
            <w:tcBorders>
              <w:top w:val="single" w:sz="4" w:space="0" w:color="auto"/>
              <w:left w:val="single" w:sz="4" w:space="0" w:color="auto"/>
              <w:bottom w:val="single" w:sz="4" w:space="0" w:color="auto"/>
              <w:right w:val="single" w:sz="4" w:space="0" w:color="auto"/>
            </w:tcBorders>
          </w:tcPr>
          <w:p w:rsidR="00547419" w:rsidRPr="00547419" w:rsidRDefault="00547419" w:rsidP="00547419">
            <w:pPr>
              <w:shd w:val="clear" w:color="auto" w:fill="FFFFFF"/>
              <w:rPr>
                <w:rFonts w:ascii="Times New Roman" w:hAnsi="Times New Roman"/>
                <w:color w:val="000000" w:themeColor="text1"/>
                <w:sz w:val="24"/>
                <w:szCs w:val="24"/>
              </w:rPr>
            </w:pPr>
            <w:r w:rsidRPr="00547419">
              <w:rPr>
                <w:rFonts w:ascii="Times New Roman" w:hAnsi="Times New Roman"/>
                <w:color w:val="000000" w:themeColor="text1"/>
                <w:sz w:val="24"/>
                <w:szCs w:val="24"/>
              </w:rPr>
              <w:t xml:space="preserve">Проблемы постановки бюджетирования в российских компаниях в условиях кризиса и методы их решения. </w:t>
            </w:r>
          </w:p>
          <w:p w:rsidR="00547419" w:rsidRPr="00547419" w:rsidRDefault="00547419" w:rsidP="00547419">
            <w:pPr>
              <w:shd w:val="clear" w:color="auto" w:fill="FFFFFF"/>
              <w:rPr>
                <w:rFonts w:ascii="Times New Roman" w:hAnsi="Times New Roman"/>
                <w:color w:val="000000" w:themeColor="text1"/>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p>
        </w:tc>
      </w:tr>
      <w:tr w:rsidR="00547419" w:rsidRPr="00547419"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p>
        </w:tc>
        <w:tc>
          <w:tcPr>
            <w:tcW w:w="220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Итоговая аттестация</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2</w:t>
            </w:r>
          </w:p>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 xml:space="preserve">Зачет </w:t>
            </w:r>
          </w:p>
        </w:tc>
      </w:tr>
      <w:tr w:rsidR="00547419" w:rsidRPr="00547419"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color w:val="000000" w:themeColor="text1"/>
                <w:sz w:val="24"/>
                <w:szCs w:val="24"/>
              </w:rPr>
            </w:pPr>
            <w:r w:rsidRPr="00547419">
              <w:rPr>
                <w:rFonts w:ascii="Times New Roman" w:hAnsi="Times New Roman"/>
                <w:color w:val="000000" w:themeColor="text1"/>
                <w:sz w:val="24"/>
                <w:szCs w:val="24"/>
              </w:rPr>
              <w:t> </w:t>
            </w:r>
          </w:p>
        </w:tc>
        <w:tc>
          <w:tcPr>
            <w:tcW w:w="220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rPr>
                <w:rFonts w:ascii="Times New Roman" w:hAnsi="Times New Roman"/>
                <w:b/>
                <w:bCs/>
                <w:color w:val="000000" w:themeColor="text1"/>
                <w:sz w:val="24"/>
                <w:szCs w:val="24"/>
              </w:rPr>
            </w:pPr>
            <w:r w:rsidRPr="00547419">
              <w:rPr>
                <w:rFonts w:ascii="Times New Roman" w:hAnsi="Times New Roman"/>
                <w:b/>
                <w:bCs/>
                <w:color w:val="000000" w:themeColor="text1"/>
                <w:sz w:val="24"/>
                <w:szCs w:val="24"/>
              </w:rPr>
              <w:t>ИТОГО</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38</w:t>
            </w:r>
          </w:p>
        </w:tc>
        <w:tc>
          <w:tcPr>
            <w:tcW w:w="599" w:type="pct"/>
            <w:tcBorders>
              <w:top w:val="single" w:sz="4" w:space="0" w:color="auto"/>
              <w:left w:val="single" w:sz="4" w:space="0" w:color="auto"/>
              <w:bottom w:val="single" w:sz="4" w:space="0" w:color="auto"/>
              <w:right w:val="single" w:sz="4" w:space="0" w:color="auto"/>
            </w:tcBorders>
            <w:vAlign w:val="center"/>
          </w:tcPr>
          <w:p w:rsidR="00547419" w:rsidRPr="00547419" w:rsidRDefault="00547419" w:rsidP="00547419">
            <w:pPr>
              <w:spacing w:before="20" w:afterLines="20" w:after="48"/>
              <w:jc w:val="center"/>
              <w:rPr>
                <w:rFonts w:ascii="Times New Roman" w:hAnsi="Times New Roman"/>
                <w:bCs/>
                <w:color w:val="000000" w:themeColor="text1"/>
                <w:sz w:val="24"/>
                <w:szCs w:val="24"/>
              </w:rPr>
            </w:pPr>
            <w:r w:rsidRPr="00547419">
              <w:rPr>
                <w:rFonts w:ascii="Times New Roman" w:hAnsi="Times New Roman"/>
                <w:bCs/>
                <w:color w:val="000000" w:themeColor="text1"/>
                <w:sz w:val="24"/>
                <w:szCs w:val="24"/>
              </w:rPr>
              <w:t>2</w:t>
            </w:r>
          </w:p>
        </w:tc>
      </w:tr>
    </w:tbl>
    <w:p w:rsidR="00547419" w:rsidRPr="00547419" w:rsidRDefault="00547419" w:rsidP="00547419">
      <w:pPr>
        <w:rPr>
          <w:rFonts w:ascii="Times New Roman" w:hAnsi="Times New Roman"/>
          <w:b/>
          <w:sz w:val="24"/>
          <w:szCs w:val="24"/>
        </w:rPr>
      </w:pPr>
    </w:p>
    <w:p w:rsidR="00A66CD8" w:rsidRPr="00C62D99" w:rsidRDefault="00A66CD8" w:rsidP="00757641">
      <w:pPr>
        <w:suppressAutoHyphens/>
        <w:jc w:val="center"/>
        <w:rPr>
          <w:rFonts w:ascii="Times New Roman" w:hAnsi="Times New Roman"/>
          <w:b/>
          <w:sz w:val="28"/>
          <w:szCs w:val="28"/>
        </w:rPr>
      </w:pPr>
    </w:p>
    <w:sectPr w:rsidR="00A66CD8" w:rsidRPr="00C62D99"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8601E"/>
    <w:rsid w:val="004E79B1"/>
    <w:rsid w:val="00547419"/>
    <w:rsid w:val="00551C1D"/>
    <w:rsid w:val="00710BAA"/>
    <w:rsid w:val="00757641"/>
    <w:rsid w:val="00A66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620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7</cp:revision>
  <cp:lastPrinted>2021-03-04T09:00:00Z</cp:lastPrinted>
  <dcterms:created xsi:type="dcterms:W3CDTF">2021-02-19T12:15:00Z</dcterms:created>
  <dcterms:modified xsi:type="dcterms:W3CDTF">2021-03-31T07:39:00Z</dcterms:modified>
</cp:coreProperties>
</file>