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B1" w:rsidRPr="00F441AD" w:rsidRDefault="004E79B1" w:rsidP="004E79B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BF7855" w:rsidRDefault="0014361F" w:rsidP="00757641">
      <w:pPr>
        <w:suppressAutoHyphens/>
        <w:jc w:val="center"/>
        <w:rPr>
          <w:rFonts w:ascii="Times New Roman" w:hAnsi="Times New Roman"/>
          <w:b/>
          <w:sz w:val="28"/>
          <w:szCs w:val="28"/>
        </w:rPr>
      </w:pPr>
      <w:bookmarkStart w:id="0" w:name="_GoBack"/>
      <w:r>
        <w:rPr>
          <w:rFonts w:ascii="Times New Roman" w:hAnsi="Times New Roman"/>
          <w:b/>
          <w:sz w:val="28"/>
          <w:szCs w:val="28"/>
        </w:rPr>
        <w:t>«</w:t>
      </w:r>
      <w:r w:rsidRPr="0014361F">
        <w:rPr>
          <w:rFonts w:ascii="Times New Roman" w:hAnsi="Times New Roman"/>
          <w:b/>
          <w:sz w:val="28"/>
          <w:szCs w:val="28"/>
        </w:rPr>
        <w:t xml:space="preserve">Продвинутый курс по эффективному использованию возможностей электронных таблиц </w:t>
      </w:r>
      <w:r w:rsidRPr="0014361F">
        <w:rPr>
          <w:rFonts w:ascii="Times New Roman" w:hAnsi="Times New Roman"/>
          <w:b/>
          <w:sz w:val="28"/>
          <w:szCs w:val="28"/>
          <w:lang w:val="en-US"/>
        </w:rPr>
        <w:t>Excel</w:t>
      </w:r>
      <w:r w:rsidRPr="0014361F">
        <w:rPr>
          <w:rFonts w:ascii="Times New Roman" w:hAnsi="Times New Roman"/>
          <w:b/>
          <w:sz w:val="28"/>
          <w:szCs w:val="28"/>
        </w:rPr>
        <w:t xml:space="preserve"> 2010/2013/2016</w:t>
      </w:r>
      <w:r>
        <w:rPr>
          <w:rFonts w:ascii="Times New Roman" w:hAnsi="Times New Roman"/>
          <w:b/>
          <w:sz w:val="28"/>
          <w:szCs w:val="28"/>
        </w:rPr>
        <w:t>»</w:t>
      </w:r>
    </w:p>
    <w:bookmarkEnd w:id="0"/>
    <w:p w:rsidR="0014361F" w:rsidRDefault="0014361F" w:rsidP="00757641">
      <w:pPr>
        <w:suppressAutoHyphens/>
        <w:jc w:val="center"/>
        <w:rPr>
          <w:rFonts w:ascii="Times New Roman" w:hAnsi="Times New Roman"/>
          <w:b/>
          <w:sz w:val="28"/>
          <w:szCs w:val="28"/>
        </w:rPr>
      </w:pPr>
    </w:p>
    <w:p w:rsidR="00757641" w:rsidRDefault="00757641" w:rsidP="00757641">
      <w:pPr>
        <w:suppressAutoHyphens/>
        <w:jc w:val="center"/>
        <w:rPr>
          <w:rFonts w:ascii="Times New Roman" w:hAnsi="Times New Roman"/>
          <w:b/>
          <w:sz w:val="28"/>
          <w:szCs w:val="28"/>
        </w:rPr>
      </w:pPr>
      <w:r w:rsidRPr="00C62D99">
        <w:rPr>
          <w:rFonts w:ascii="Times New Roman" w:hAnsi="Times New Roman"/>
          <w:b/>
          <w:sz w:val="28"/>
          <w:szCs w:val="28"/>
        </w:rPr>
        <w:t>Учебный план</w:t>
      </w:r>
      <w:r w:rsidR="00A72145">
        <w:rPr>
          <w:rFonts w:ascii="Times New Roman" w:hAnsi="Times New Roman"/>
          <w:b/>
          <w:sz w:val="28"/>
          <w:szCs w:val="28"/>
        </w:rPr>
        <w:t xml:space="preserve"> </w:t>
      </w:r>
    </w:p>
    <w:p w:rsidR="00A72145" w:rsidRDefault="00A72145" w:rsidP="00757641">
      <w:pPr>
        <w:suppressAutoHyphens/>
        <w:jc w:val="center"/>
        <w:rPr>
          <w:rFonts w:ascii="Times New Roman" w:hAnsi="Times New Roman"/>
          <w:b/>
          <w:sz w:val="28"/>
          <w:szCs w:val="28"/>
        </w:rPr>
      </w:pPr>
    </w:p>
    <w:tbl>
      <w:tblPr>
        <w:tblW w:w="4962" w:type="pct"/>
        <w:tblInd w:w="108" w:type="dxa"/>
        <w:tblLayout w:type="fixed"/>
        <w:tblLook w:val="0000" w:firstRow="0" w:lastRow="0" w:firstColumn="0" w:lastColumn="0" w:noHBand="0" w:noVBand="0"/>
      </w:tblPr>
      <w:tblGrid>
        <w:gridCol w:w="795"/>
        <w:gridCol w:w="1906"/>
        <w:gridCol w:w="1051"/>
        <w:gridCol w:w="900"/>
        <w:gridCol w:w="2399"/>
        <w:gridCol w:w="3150"/>
      </w:tblGrid>
      <w:tr w:rsidR="0014361F" w:rsidRPr="0014361F" w:rsidTr="0014361F">
        <w:trPr>
          <w:trHeight w:val="213"/>
        </w:trPr>
        <w:tc>
          <w:tcPr>
            <w:tcW w:w="390" w:type="pct"/>
            <w:vMerge w:val="restart"/>
            <w:tcBorders>
              <w:top w:val="single" w:sz="4" w:space="0" w:color="auto"/>
              <w:left w:val="single" w:sz="4" w:space="0" w:color="auto"/>
              <w:bottom w:val="single" w:sz="4" w:space="0" w:color="auto"/>
              <w:right w:val="single" w:sz="4" w:space="0" w:color="auto"/>
            </w:tcBorders>
          </w:tcPr>
          <w:p w:rsidR="0014361F" w:rsidRPr="0014361F" w:rsidRDefault="0014361F" w:rsidP="0014361F">
            <w:pPr>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w:t>
            </w:r>
          </w:p>
          <w:p w:rsidR="0014361F" w:rsidRPr="0014361F" w:rsidRDefault="0014361F" w:rsidP="0014361F">
            <w:pPr>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п.п.</w:t>
            </w:r>
          </w:p>
        </w:tc>
        <w:tc>
          <w:tcPr>
            <w:tcW w:w="934" w:type="pct"/>
            <w:vMerge w:val="restart"/>
            <w:tcBorders>
              <w:top w:val="single" w:sz="4" w:space="0" w:color="auto"/>
              <w:left w:val="single" w:sz="4" w:space="0" w:color="auto"/>
              <w:bottom w:val="single" w:sz="4" w:space="0" w:color="auto"/>
              <w:right w:val="single" w:sz="4" w:space="0" w:color="auto"/>
            </w:tcBorders>
          </w:tcPr>
          <w:p w:rsidR="0014361F" w:rsidRPr="0014361F" w:rsidRDefault="0014361F" w:rsidP="0014361F">
            <w:pPr>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Наименование разделов и дисциплин (модулей)</w:t>
            </w:r>
          </w:p>
        </w:tc>
        <w:tc>
          <w:tcPr>
            <w:tcW w:w="515" w:type="pct"/>
            <w:vMerge w:val="restart"/>
            <w:tcBorders>
              <w:top w:val="single" w:sz="4" w:space="0" w:color="auto"/>
              <w:left w:val="single" w:sz="4" w:space="0" w:color="auto"/>
              <w:bottom w:val="single" w:sz="4" w:space="0" w:color="auto"/>
              <w:right w:val="single" w:sz="4" w:space="0" w:color="auto"/>
            </w:tcBorders>
          </w:tcPr>
          <w:p w:rsidR="0014361F" w:rsidRPr="0014361F" w:rsidRDefault="0014361F" w:rsidP="0014361F">
            <w:pPr>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Всего  часов трудоем-кости</w:t>
            </w:r>
          </w:p>
        </w:tc>
        <w:tc>
          <w:tcPr>
            <w:tcW w:w="441" w:type="pct"/>
            <w:vMerge w:val="restart"/>
            <w:tcBorders>
              <w:top w:val="single" w:sz="4" w:space="0" w:color="auto"/>
              <w:left w:val="single" w:sz="4" w:space="0" w:color="auto"/>
              <w:bottom w:val="single" w:sz="4" w:space="0" w:color="auto"/>
              <w:right w:val="single" w:sz="4" w:space="0" w:color="auto"/>
            </w:tcBorders>
          </w:tcPr>
          <w:p w:rsidR="0014361F" w:rsidRPr="0014361F" w:rsidRDefault="0014361F" w:rsidP="0014361F">
            <w:pPr>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Всего,</w:t>
            </w:r>
          </w:p>
          <w:p w:rsidR="0014361F" w:rsidRPr="0014361F" w:rsidRDefault="0014361F" w:rsidP="0014361F">
            <w:pPr>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ауд. часов</w:t>
            </w:r>
          </w:p>
        </w:tc>
        <w:tc>
          <w:tcPr>
            <w:tcW w:w="2720" w:type="pct"/>
            <w:gridSpan w:val="2"/>
            <w:tcBorders>
              <w:top w:val="single" w:sz="4" w:space="0" w:color="auto"/>
              <w:left w:val="single" w:sz="4" w:space="0" w:color="auto"/>
              <w:bottom w:val="single" w:sz="4" w:space="0" w:color="auto"/>
              <w:right w:val="single" w:sz="4" w:space="0" w:color="auto"/>
            </w:tcBorders>
          </w:tcPr>
          <w:p w:rsidR="0014361F" w:rsidRPr="0014361F" w:rsidRDefault="0014361F" w:rsidP="0014361F">
            <w:pPr>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в том числе</w:t>
            </w:r>
          </w:p>
        </w:tc>
      </w:tr>
      <w:tr w:rsidR="0014361F" w:rsidRPr="0014361F" w:rsidTr="0014361F">
        <w:trPr>
          <w:trHeight w:val="265"/>
        </w:trPr>
        <w:tc>
          <w:tcPr>
            <w:tcW w:w="390" w:type="pct"/>
            <w:vMerge/>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Lines="20" w:before="48" w:afterLines="20" w:after="48"/>
              <w:ind w:left="57" w:right="57"/>
              <w:jc w:val="center"/>
              <w:rPr>
                <w:rFonts w:ascii="Times New Roman" w:hAnsi="Times New Roman"/>
                <w:b/>
                <w:bCs/>
                <w:color w:val="000000"/>
                <w:sz w:val="24"/>
                <w:szCs w:val="24"/>
              </w:rPr>
            </w:pPr>
          </w:p>
        </w:tc>
        <w:tc>
          <w:tcPr>
            <w:tcW w:w="934" w:type="pct"/>
            <w:vMerge/>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Lines="20" w:before="48" w:afterLines="20" w:after="48"/>
              <w:ind w:left="57" w:right="57"/>
              <w:rPr>
                <w:rFonts w:ascii="Times New Roman" w:hAnsi="Times New Roman"/>
                <w:b/>
                <w:bCs/>
                <w:color w:val="000000"/>
                <w:sz w:val="24"/>
                <w:szCs w:val="24"/>
              </w:rPr>
            </w:pPr>
          </w:p>
        </w:tc>
        <w:tc>
          <w:tcPr>
            <w:tcW w:w="515" w:type="pct"/>
            <w:vMerge/>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Lines="20" w:before="48" w:afterLines="20" w:after="48"/>
              <w:ind w:left="57" w:right="57"/>
              <w:jc w:val="center"/>
              <w:rPr>
                <w:rFonts w:ascii="Times New Roman" w:hAnsi="Times New Roman"/>
                <w:b/>
                <w:bCs/>
                <w:color w:val="000000"/>
                <w:sz w:val="24"/>
                <w:szCs w:val="24"/>
              </w:rPr>
            </w:pPr>
          </w:p>
        </w:tc>
        <w:tc>
          <w:tcPr>
            <w:tcW w:w="441" w:type="pct"/>
            <w:vMerge/>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Lines="20" w:before="48" w:afterLines="20" w:after="48"/>
              <w:ind w:left="57" w:right="57"/>
              <w:jc w:val="center"/>
              <w:rPr>
                <w:rFonts w:ascii="Times New Roman" w:hAnsi="Times New Roman"/>
                <w:b/>
                <w:bCs/>
                <w:color w:val="000000"/>
                <w:sz w:val="24"/>
                <w:szCs w:val="24"/>
              </w:rPr>
            </w:pP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Lines="20" w:before="48" w:afterLines="20" w:after="48"/>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лекции</w:t>
            </w:r>
          </w:p>
        </w:tc>
        <w:tc>
          <w:tcPr>
            <w:tcW w:w="1544"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Lines="20" w:before="48" w:afterLines="20" w:after="48"/>
              <w:ind w:left="57" w:right="57"/>
              <w:jc w:val="center"/>
              <w:rPr>
                <w:rFonts w:ascii="Times New Roman" w:hAnsi="Times New Roman"/>
                <w:b/>
                <w:bCs/>
                <w:color w:val="000000"/>
                <w:sz w:val="24"/>
                <w:szCs w:val="24"/>
              </w:rPr>
            </w:pPr>
            <w:r w:rsidRPr="0014361F">
              <w:rPr>
                <w:rFonts w:ascii="Times New Roman" w:hAnsi="Times New Roman"/>
                <w:b/>
                <w:bCs/>
                <w:color w:val="000000"/>
                <w:sz w:val="24"/>
                <w:szCs w:val="24"/>
              </w:rPr>
              <w:t>Практические  занятия</w:t>
            </w:r>
          </w:p>
        </w:tc>
      </w:tr>
      <w:tr w:rsidR="0014361F" w:rsidRPr="0014361F" w:rsidTr="0014361F">
        <w:trPr>
          <w:trHeight w:val="330"/>
        </w:trPr>
        <w:tc>
          <w:tcPr>
            <w:tcW w:w="390"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uppressAutoHyphens/>
              <w:jc w:val="center"/>
              <w:rPr>
                <w:rFonts w:ascii="Times New Roman" w:hAnsi="Times New Roman"/>
                <w:bCs/>
                <w:sz w:val="24"/>
                <w:szCs w:val="24"/>
                <w:lang w:eastAsia="ar-SA"/>
              </w:rPr>
            </w:pPr>
            <w:r w:rsidRPr="0014361F">
              <w:rPr>
                <w:rFonts w:ascii="Times New Roman" w:hAnsi="Times New Roman"/>
                <w:bCs/>
                <w:sz w:val="24"/>
                <w:szCs w:val="24"/>
                <w:lang w:eastAsia="ar-SA"/>
              </w:rPr>
              <w:t>1</w:t>
            </w:r>
          </w:p>
        </w:tc>
        <w:tc>
          <w:tcPr>
            <w:tcW w:w="934"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uppressAutoHyphens/>
              <w:jc w:val="center"/>
              <w:rPr>
                <w:rFonts w:ascii="Times New Roman" w:hAnsi="Times New Roman"/>
                <w:bCs/>
                <w:sz w:val="24"/>
                <w:szCs w:val="24"/>
                <w:lang w:eastAsia="ar-SA"/>
              </w:rPr>
            </w:pPr>
            <w:r w:rsidRPr="0014361F">
              <w:rPr>
                <w:rFonts w:ascii="Times New Roman" w:hAnsi="Times New Roman"/>
                <w:bCs/>
                <w:sz w:val="24"/>
                <w:szCs w:val="24"/>
                <w:lang w:eastAsia="ar-SA"/>
              </w:rPr>
              <w:t>2</w:t>
            </w:r>
          </w:p>
        </w:tc>
        <w:tc>
          <w:tcPr>
            <w:tcW w:w="515"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uppressAutoHyphens/>
              <w:jc w:val="center"/>
              <w:rPr>
                <w:rFonts w:ascii="Times New Roman" w:hAnsi="Times New Roman"/>
                <w:bCs/>
                <w:sz w:val="24"/>
                <w:szCs w:val="24"/>
                <w:lang w:eastAsia="ar-SA"/>
              </w:rPr>
            </w:pPr>
            <w:r w:rsidRPr="0014361F">
              <w:rPr>
                <w:rFonts w:ascii="Times New Roman" w:hAnsi="Times New Roman"/>
                <w:bCs/>
                <w:sz w:val="24"/>
                <w:szCs w:val="24"/>
                <w:lang w:eastAsia="ar-SA"/>
              </w:rPr>
              <w:t>3</w:t>
            </w:r>
          </w:p>
        </w:tc>
        <w:tc>
          <w:tcPr>
            <w:tcW w:w="441"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uppressAutoHyphens/>
              <w:jc w:val="center"/>
              <w:rPr>
                <w:rFonts w:ascii="Times New Roman" w:hAnsi="Times New Roman"/>
                <w:bCs/>
                <w:sz w:val="24"/>
                <w:szCs w:val="24"/>
                <w:lang w:eastAsia="ar-SA"/>
              </w:rPr>
            </w:pPr>
            <w:r w:rsidRPr="0014361F">
              <w:rPr>
                <w:rFonts w:ascii="Times New Roman" w:hAnsi="Times New Roman"/>
                <w:bCs/>
                <w:sz w:val="24"/>
                <w:szCs w:val="24"/>
                <w:lang w:eastAsia="ar-SA"/>
              </w:rPr>
              <w:t>4</w:t>
            </w: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uppressAutoHyphens/>
              <w:jc w:val="center"/>
              <w:rPr>
                <w:rFonts w:ascii="Times New Roman" w:hAnsi="Times New Roman"/>
                <w:bCs/>
                <w:sz w:val="24"/>
                <w:szCs w:val="24"/>
                <w:lang w:eastAsia="ar-SA"/>
              </w:rPr>
            </w:pPr>
            <w:r w:rsidRPr="0014361F">
              <w:rPr>
                <w:rFonts w:ascii="Times New Roman" w:hAnsi="Times New Roman"/>
                <w:bCs/>
                <w:sz w:val="24"/>
                <w:szCs w:val="24"/>
                <w:lang w:eastAsia="ar-SA"/>
              </w:rPr>
              <w:t>5</w:t>
            </w:r>
          </w:p>
        </w:tc>
        <w:tc>
          <w:tcPr>
            <w:tcW w:w="1544"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uppressAutoHyphens/>
              <w:jc w:val="center"/>
              <w:rPr>
                <w:rFonts w:ascii="Times New Roman" w:hAnsi="Times New Roman"/>
                <w:bCs/>
                <w:sz w:val="24"/>
                <w:szCs w:val="24"/>
                <w:lang w:eastAsia="ar-SA"/>
              </w:rPr>
            </w:pPr>
            <w:r w:rsidRPr="0014361F">
              <w:rPr>
                <w:rFonts w:ascii="Times New Roman" w:hAnsi="Times New Roman"/>
                <w:bCs/>
                <w:sz w:val="24"/>
                <w:szCs w:val="24"/>
                <w:lang w:eastAsia="ar-SA"/>
              </w:rPr>
              <w:t>6</w:t>
            </w:r>
          </w:p>
        </w:tc>
      </w:tr>
      <w:tr w:rsidR="0014361F" w:rsidRPr="0014361F" w:rsidTr="0014361F">
        <w:trPr>
          <w:trHeight w:hRule="exact" w:val="5488"/>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1</w:t>
            </w: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sz w:val="24"/>
                <w:szCs w:val="24"/>
              </w:rPr>
              <w:t>Встроенные функции Excel</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8</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8</w:t>
            </w: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100" w:beforeAutospacing="1" w:after="100" w:afterAutospacing="1"/>
              <w:rPr>
                <w:rFonts w:ascii="Times New Roman" w:hAnsi="Times New Roman"/>
                <w:bCs/>
                <w:color w:val="000000"/>
                <w:sz w:val="24"/>
                <w:szCs w:val="24"/>
              </w:rPr>
            </w:pPr>
            <w:r w:rsidRPr="0014361F">
              <w:rPr>
                <w:rFonts w:ascii="Times New Roman" w:hAnsi="Times New Roman"/>
                <w:sz w:val="24"/>
                <w:szCs w:val="24"/>
              </w:rPr>
              <w:t>1..Основные  категории встроенных  функций. Математические, статистические, финансовые функции. 2. Связи между таблицами и файлами с использованием формул.</w:t>
            </w:r>
          </w:p>
        </w:tc>
        <w:tc>
          <w:tcPr>
            <w:tcW w:w="1544"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hd w:val="clear" w:color="auto" w:fill="FFFFFF"/>
              <w:overflowPunct/>
              <w:autoSpaceDE/>
              <w:autoSpaceDN/>
              <w:adjustRightInd/>
              <w:ind w:firstLine="35"/>
              <w:contextualSpacing/>
              <w:rPr>
                <w:rFonts w:ascii="Times New Roman" w:hAnsi="Times New Roman"/>
                <w:sz w:val="24"/>
                <w:szCs w:val="24"/>
              </w:rPr>
            </w:pPr>
            <w:r w:rsidRPr="0014361F">
              <w:rPr>
                <w:rFonts w:ascii="Times New Roman" w:hAnsi="Times New Roman"/>
                <w:sz w:val="24"/>
                <w:szCs w:val="24"/>
              </w:rPr>
              <w:t>1.Примеры использования основных  категорий  функций: математические, статистические (обработка данных), суммы переплаты, составление графика платежей на примере ипотечного кредита или лизинга; расчет взноса с целью накопления и пр.), ссылки и массивы, логические, текстовые, функции даты (вычисления по рабочим дням и пр.).</w:t>
            </w:r>
          </w:p>
          <w:p w:rsidR="0014361F" w:rsidRPr="0014361F" w:rsidRDefault="0014361F" w:rsidP="0014361F">
            <w:pPr>
              <w:spacing w:before="100" w:beforeAutospacing="1" w:after="100" w:afterAutospacing="1"/>
              <w:contextualSpacing/>
              <w:rPr>
                <w:rFonts w:ascii="Times New Roman" w:hAnsi="Times New Roman"/>
                <w:sz w:val="24"/>
                <w:szCs w:val="24"/>
              </w:rPr>
            </w:pPr>
            <w:r w:rsidRPr="0014361F">
              <w:rPr>
                <w:rFonts w:ascii="Times New Roman" w:hAnsi="Times New Roman"/>
                <w:sz w:val="24"/>
                <w:szCs w:val="24"/>
              </w:rPr>
              <w:t>2. Примеры объединения таблиц и файлов с использованием формул.</w:t>
            </w:r>
          </w:p>
          <w:p w:rsidR="0014361F" w:rsidRPr="0014361F" w:rsidRDefault="0014361F" w:rsidP="0014361F">
            <w:pPr>
              <w:spacing w:before="100" w:beforeAutospacing="1" w:after="100" w:afterAutospacing="1"/>
              <w:contextualSpacing/>
              <w:rPr>
                <w:rFonts w:ascii="Times New Roman" w:hAnsi="Times New Roman"/>
                <w:sz w:val="24"/>
                <w:szCs w:val="24"/>
              </w:rPr>
            </w:pPr>
          </w:p>
          <w:p w:rsidR="0014361F" w:rsidRPr="0014361F" w:rsidRDefault="0014361F" w:rsidP="0014361F">
            <w:pPr>
              <w:spacing w:before="20" w:afterLines="20" w:after="48"/>
              <w:contextualSpacing/>
              <w:rPr>
                <w:rFonts w:ascii="Times New Roman" w:hAnsi="Times New Roman"/>
                <w:sz w:val="24"/>
                <w:szCs w:val="24"/>
              </w:rPr>
            </w:pPr>
          </w:p>
        </w:tc>
      </w:tr>
      <w:tr w:rsidR="0014361F" w:rsidRPr="0014361F" w:rsidTr="0014361F">
        <w:trPr>
          <w:trHeight w:hRule="exact" w:val="7170"/>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lastRenderedPageBreak/>
              <w:t>2</w:t>
            </w: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sz w:val="24"/>
                <w:szCs w:val="24"/>
              </w:rPr>
              <w:t>Методы условного форматирования в электронных таблицах</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6</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6</w:t>
            </w: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100" w:beforeAutospacing="1" w:after="100" w:afterAutospacing="1"/>
              <w:rPr>
                <w:rFonts w:ascii="Times New Roman" w:hAnsi="Times New Roman"/>
                <w:sz w:val="24"/>
                <w:szCs w:val="24"/>
              </w:rPr>
            </w:pPr>
            <w:r w:rsidRPr="0014361F">
              <w:rPr>
                <w:rFonts w:ascii="Times New Roman" w:hAnsi="Times New Roman"/>
                <w:sz w:val="24"/>
                <w:szCs w:val="24"/>
              </w:rPr>
              <w:t>1.Инструменты условного форматирования.</w:t>
            </w:r>
          </w:p>
          <w:p w:rsidR="0014361F" w:rsidRPr="0014361F" w:rsidRDefault="0014361F" w:rsidP="0014361F">
            <w:pPr>
              <w:spacing w:before="100" w:beforeAutospacing="1" w:after="100" w:afterAutospacing="1"/>
              <w:rPr>
                <w:rFonts w:ascii="Times New Roman" w:hAnsi="Times New Roman"/>
                <w:bCs/>
                <w:color w:val="000000"/>
                <w:sz w:val="24"/>
                <w:szCs w:val="24"/>
              </w:rPr>
            </w:pPr>
            <w:r w:rsidRPr="0014361F">
              <w:rPr>
                <w:rFonts w:ascii="Times New Roman" w:hAnsi="Times New Roman"/>
                <w:sz w:val="24"/>
                <w:szCs w:val="24"/>
              </w:rPr>
              <w:t>2. Форматирование с использованием формул. Диспетчер правил условного форматирования.</w:t>
            </w:r>
          </w:p>
        </w:tc>
        <w:tc>
          <w:tcPr>
            <w:tcW w:w="1544"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hd w:val="clear" w:color="auto" w:fill="FFFFFF"/>
              <w:overflowPunct/>
              <w:autoSpaceDE/>
              <w:autoSpaceDN/>
              <w:adjustRightInd/>
              <w:ind w:firstLine="35"/>
              <w:contextualSpacing/>
              <w:rPr>
                <w:rFonts w:ascii="Times New Roman" w:hAnsi="Times New Roman"/>
                <w:sz w:val="24"/>
                <w:szCs w:val="24"/>
              </w:rPr>
            </w:pPr>
            <w:r w:rsidRPr="0014361F">
              <w:rPr>
                <w:rFonts w:ascii="Times New Roman" w:hAnsi="Times New Roman"/>
                <w:sz w:val="24"/>
                <w:szCs w:val="24"/>
              </w:rPr>
              <w:t xml:space="preserve">1.Способы условного форматирования данных. Выделение цветом значений, которые больше или меньше заданного.  Условное форматирование при наличии нескольких условий - градиентная заливка для обозначения значений от большего к меньшему. </w:t>
            </w:r>
          </w:p>
          <w:p w:rsidR="0014361F" w:rsidRPr="0014361F" w:rsidRDefault="0014361F" w:rsidP="0014361F">
            <w:pPr>
              <w:shd w:val="clear" w:color="auto" w:fill="FFFFFF"/>
              <w:ind w:left="-567" w:firstLine="709"/>
              <w:contextualSpacing/>
              <w:rPr>
                <w:rFonts w:ascii="Times New Roman" w:hAnsi="Times New Roman"/>
                <w:sz w:val="24"/>
                <w:szCs w:val="24"/>
              </w:rPr>
            </w:pPr>
            <w:r w:rsidRPr="0014361F">
              <w:rPr>
                <w:rFonts w:ascii="Times New Roman" w:hAnsi="Times New Roman"/>
                <w:sz w:val="24"/>
                <w:szCs w:val="24"/>
              </w:rPr>
              <w:t>2. Форматирование с использованием формул. Выделение цветом ячеек с нужным фрагментом текста. автоматическое выделение строк с итогами.</w:t>
            </w:r>
          </w:p>
          <w:p w:rsidR="0014361F" w:rsidRPr="0014361F" w:rsidRDefault="0014361F" w:rsidP="0014361F">
            <w:pPr>
              <w:shd w:val="clear" w:color="auto" w:fill="FFFFFF"/>
              <w:ind w:left="-567" w:firstLine="709"/>
              <w:contextualSpacing/>
              <w:rPr>
                <w:rFonts w:ascii="Times New Roman" w:hAnsi="Times New Roman"/>
                <w:sz w:val="24"/>
                <w:szCs w:val="24"/>
              </w:rPr>
            </w:pPr>
            <w:r w:rsidRPr="0014361F">
              <w:rPr>
                <w:rFonts w:ascii="Times New Roman" w:hAnsi="Times New Roman"/>
                <w:sz w:val="24"/>
                <w:szCs w:val="24"/>
              </w:rPr>
              <w:t>Диспетчер правил условного форматирования. Отслеживание сроков выполнения заданий.</w:t>
            </w:r>
          </w:p>
          <w:p w:rsidR="0014361F" w:rsidRPr="0014361F" w:rsidRDefault="0014361F" w:rsidP="0014361F">
            <w:pPr>
              <w:shd w:val="clear" w:color="auto" w:fill="FFFFFF"/>
              <w:ind w:left="-567" w:firstLine="709"/>
              <w:contextualSpacing/>
              <w:rPr>
                <w:rFonts w:ascii="Times New Roman" w:hAnsi="Times New Roman"/>
                <w:sz w:val="24"/>
                <w:szCs w:val="24"/>
              </w:rPr>
            </w:pPr>
            <w:r w:rsidRPr="0014361F">
              <w:rPr>
                <w:rFonts w:ascii="Times New Roman" w:hAnsi="Times New Roman"/>
                <w:sz w:val="24"/>
                <w:szCs w:val="24"/>
              </w:rPr>
              <w:t xml:space="preserve"> Отказ от условного форматирования. Установка набора допустимых значений для диапазона.</w:t>
            </w:r>
          </w:p>
          <w:p w:rsidR="0014361F" w:rsidRPr="0014361F" w:rsidRDefault="0014361F" w:rsidP="0014361F">
            <w:pPr>
              <w:shd w:val="clear" w:color="auto" w:fill="FFFFFF"/>
              <w:overflowPunct/>
              <w:autoSpaceDE/>
              <w:autoSpaceDN/>
              <w:adjustRightInd/>
              <w:ind w:firstLine="35"/>
              <w:contextualSpacing/>
              <w:rPr>
                <w:rFonts w:ascii="Times New Roman" w:hAnsi="Times New Roman"/>
                <w:sz w:val="24"/>
                <w:szCs w:val="24"/>
              </w:rPr>
            </w:pPr>
          </w:p>
          <w:p w:rsidR="0014361F" w:rsidRPr="0014361F" w:rsidRDefault="0014361F" w:rsidP="0014361F">
            <w:pPr>
              <w:spacing w:before="100" w:beforeAutospacing="1" w:after="100" w:afterAutospacing="1"/>
              <w:contextualSpacing/>
              <w:jc w:val="center"/>
              <w:rPr>
                <w:rFonts w:ascii="Times New Roman" w:hAnsi="Times New Roman"/>
                <w:sz w:val="24"/>
                <w:szCs w:val="24"/>
              </w:rPr>
            </w:pPr>
          </w:p>
        </w:tc>
      </w:tr>
      <w:tr w:rsidR="0014361F" w:rsidRPr="0014361F" w:rsidTr="0014361F">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3</w:t>
            </w: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sz w:val="24"/>
                <w:szCs w:val="24"/>
              </w:rPr>
              <w:t>Методы работы с большими табличными массивами (базами данных)</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12</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12</w:t>
            </w: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100" w:beforeAutospacing="1" w:after="100" w:afterAutospacing="1"/>
              <w:rPr>
                <w:rFonts w:ascii="Times New Roman" w:hAnsi="Times New Roman"/>
                <w:sz w:val="24"/>
                <w:szCs w:val="24"/>
              </w:rPr>
            </w:pPr>
            <w:r w:rsidRPr="0014361F">
              <w:rPr>
                <w:rFonts w:ascii="Times New Roman" w:hAnsi="Times New Roman"/>
                <w:sz w:val="24"/>
                <w:szCs w:val="24"/>
              </w:rPr>
              <w:t xml:space="preserve">1. Инструменты </w:t>
            </w:r>
            <w:r w:rsidRPr="0014361F">
              <w:rPr>
                <w:rFonts w:ascii="Times New Roman" w:hAnsi="Times New Roman"/>
                <w:sz w:val="24"/>
                <w:szCs w:val="24"/>
                <w:lang w:val="en-US"/>
              </w:rPr>
              <w:t>Excel</w:t>
            </w:r>
            <w:r w:rsidRPr="0014361F">
              <w:rPr>
                <w:rFonts w:ascii="Times New Roman" w:hAnsi="Times New Roman"/>
                <w:sz w:val="24"/>
                <w:szCs w:val="24"/>
              </w:rPr>
              <w:t xml:space="preserve"> для работы с базами данных: сортировка, фильтрация, консолидация, формирование сводных таблиц.</w:t>
            </w:r>
          </w:p>
          <w:p w:rsidR="0014361F" w:rsidRPr="0014361F" w:rsidRDefault="0014361F" w:rsidP="0014361F">
            <w:pPr>
              <w:spacing w:before="100" w:beforeAutospacing="1" w:after="100" w:afterAutospacing="1"/>
              <w:rPr>
                <w:rFonts w:ascii="Times New Roman" w:hAnsi="Times New Roman"/>
                <w:bCs/>
                <w:color w:val="000000"/>
                <w:sz w:val="24"/>
                <w:szCs w:val="24"/>
              </w:rPr>
            </w:pPr>
            <w:r w:rsidRPr="0014361F">
              <w:rPr>
                <w:rFonts w:ascii="Times New Roman" w:hAnsi="Times New Roman"/>
                <w:bCs/>
                <w:color w:val="000000"/>
                <w:sz w:val="24"/>
                <w:szCs w:val="24"/>
              </w:rPr>
              <w:t>2. Инструменты поисеа информации и функции работы с базами данных.</w:t>
            </w:r>
          </w:p>
          <w:p w:rsidR="0014361F" w:rsidRPr="0014361F" w:rsidRDefault="0014361F" w:rsidP="0014361F">
            <w:pPr>
              <w:spacing w:before="100" w:beforeAutospacing="1" w:after="100" w:afterAutospacing="1"/>
              <w:rPr>
                <w:rFonts w:ascii="Times New Roman" w:hAnsi="Times New Roman"/>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hd w:val="clear" w:color="auto" w:fill="FFFFFF"/>
              <w:overflowPunct/>
              <w:autoSpaceDE/>
              <w:autoSpaceDN/>
              <w:adjustRightInd/>
              <w:ind w:firstLine="35"/>
              <w:contextualSpacing/>
              <w:rPr>
                <w:rFonts w:ascii="Times New Roman" w:hAnsi="Times New Roman"/>
                <w:sz w:val="24"/>
                <w:szCs w:val="24"/>
              </w:rPr>
            </w:pPr>
            <w:r w:rsidRPr="0014361F">
              <w:rPr>
                <w:rFonts w:ascii="Times New Roman" w:hAnsi="Times New Roman"/>
                <w:sz w:val="24"/>
                <w:szCs w:val="24"/>
              </w:rPr>
              <w:t>1. Сортировка данных: многоуровневая сортировка. Фильтрация (отбор) данных: автофильтры и расширенная фильтрация. Структурирование табличных документов с подведением промежуточных и общих итогов. Консолидация данных из нескольких таблиц.</w:t>
            </w:r>
          </w:p>
          <w:p w:rsidR="0014361F" w:rsidRPr="0014361F" w:rsidRDefault="0014361F" w:rsidP="0014361F">
            <w:pPr>
              <w:shd w:val="clear" w:color="auto" w:fill="FFFFFF"/>
              <w:overflowPunct/>
              <w:autoSpaceDE/>
              <w:autoSpaceDN/>
              <w:adjustRightInd/>
              <w:ind w:firstLine="35"/>
              <w:contextualSpacing/>
              <w:rPr>
                <w:rFonts w:ascii="Times New Roman" w:hAnsi="Times New Roman"/>
                <w:sz w:val="24"/>
                <w:szCs w:val="24"/>
              </w:rPr>
            </w:pPr>
            <w:r w:rsidRPr="0014361F">
              <w:rPr>
                <w:rFonts w:ascii="Times New Roman" w:hAnsi="Times New Roman"/>
                <w:sz w:val="24"/>
                <w:szCs w:val="24"/>
              </w:rPr>
              <w:t xml:space="preserve">      Анализ данных с помощью сводных таблиц. Создание и преобразование сводных таблиц. Отчеты сводных таблиц.</w:t>
            </w:r>
          </w:p>
          <w:p w:rsidR="0014361F" w:rsidRPr="0014361F" w:rsidRDefault="0014361F" w:rsidP="0014361F">
            <w:pPr>
              <w:shd w:val="clear" w:color="auto" w:fill="FFFFFF"/>
              <w:overflowPunct/>
              <w:autoSpaceDE/>
              <w:autoSpaceDN/>
              <w:adjustRightInd/>
              <w:ind w:firstLine="35"/>
              <w:contextualSpacing/>
              <w:rPr>
                <w:rFonts w:ascii="Times New Roman" w:hAnsi="Times New Roman"/>
                <w:bCs/>
                <w:color w:val="000000"/>
                <w:sz w:val="24"/>
                <w:szCs w:val="24"/>
                <w:lang w:eastAsia="en-US"/>
              </w:rPr>
            </w:pPr>
            <w:r w:rsidRPr="0014361F">
              <w:rPr>
                <w:rFonts w:ascii="Times New Roman" w:hAnsi="Times New Roman"/>
                <w:sz w:val="24"/>
                <w:szCs w:val="24"/>
              </w:rPr>
              <w:t>2.       Создание функций пользователя для работы с массивами данных. Стандартные функции Excel для работы с массивами данных. Поиск по одному и нескольким условиям. Функции ВПР и ГПР. Функции ПОИСКПОЗ и ИНДЕКС.</w:t>
            </w:r>
          </w:p>
        </w:tc>
      </w:tr>
      <w:tr w:rsidR="0014361F" w:rsidRPr="0014361F" w:rsidTr="0014361F">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w:t>
            </w: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sz w:val="24"/>
                <w:szCs w:val="24"/>
              </w:rPr>
            </w:pPr>
            <w:r w:rsidRPr="0014361F">
              <w:rPr>
                <w:rFonts w:ascii="Times New Roman" w:hAnsi="Times New Roman"/>
                <w:sz w:val="24"/>
                <w:szCs w:val="24"/>
              </w:rPr>
              <w:t xml:space="preserve">Совместное использование </w:t>
            </w:r>
            <w:r w:rsidRPr="0014361F">
              <w:rPr>
                <w:rFonts w:ascii="Times New Roman" w:hAnsi="Times New Roman"/>
                <w:sz w:val="24"/>
                <w:szCs w:val="24"/>
              </w:rPr>
              <w:lastRenderedPageBreak/>
              <w:t xml:space="preserve">и защита данных в </w:t>
            </w:r>
            <w:r w:rsidRPr="0014361F">
              <w:rPr>
                <w:rFonts w:ascii="Times New Roman" w:hAnsi="Times New Roman"/>
                <w:sz w:val="24"/>
                <w:szCs w:val="24"/>
                <w:lang w:val="en-US"/>
              </w:rPr>
              <w:t>Excel</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lastRenderedPageBreak/>
              <w:t>4</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w:t>
            </w: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100" w:beforeAutospacing="1" w:after="100" w:afterAutospacing="1"/>
              <w:rPr>
                <w:rFonts w:ascii="Times New Roman" w:hAnsi="Times New Roman"/>
                <w:bCs/>
                <w:color w:val="000000"/>
                <w:sz w:val="24"/>
                <w:szCs w:val="24"/>
              </w:rPr>
            </w:pPr>
            <w:r w:rsidRPr="0014361F">
              <w:rPr>
                <w:rFonts w:ascii="Times New Roman" w:hAnsi="Times New Roman"/>
                <w:bCs/>
                <w:color w:val="000000"/>
                <w:sz w:val="24"/>
                <w:szCs w:val="24"/>
              </w:rPr>
              <w:t xml:space="preserve">1. Совместное использование </w:t>
            </w:r>
            <w:r w:rsidRPr="0014361F">
              <w:rPr>
                <w:rFonts w:ascii="Times New Roman" w:hAnsi="Times New Roman"/>
                <w:bCs/>
                <w:color w:val="000000"/>
                <w:sz w:val="24"/>
                <w:szCs w:val="24"/>
              </w:rPr>
              <w:lastRenderedPageBreak/>
              <w:t xml:space="preserve">данных. Импорт данных Инструменты </w:t>
            </w:r>
            <w:r w:rsidRPr="0014361F">
              <w:rPr>
                <w:rFonts w:ascii="Times New Roman" w:hAnsi="Times New Roman"/>
                <w:bCs/>
                <w:color w:val="000000"/>
                <w:sz w:val="24"/>
                <w:szCs w:val="24"/>
                <w:lang w:val="en-US"/>
              </w:rPr>
              <w:t>Power</w:t>
            </w:r>
            <w:r w:rsidRPr="0014361F">
              <w:rPr>
                <w:rFonts w:ascii="Times New Roman" w:hAnsi="Times New Roman"/>
                <w:bCs/>
                <w:color w:val="000000"/>
                <w:sz w:val="24"/>
                <w:szCs w:val="24"/>
              </w:rPr>
              <w:t xml:space="preserve">: </w:t>
            </w:r>
            <w:r w:rsidRPr="0014361F">
              <w:rPr>
                <w:rFonts w:ascii="Times New Roman" w:hAnsi="Times New Roman"/>
                <w:bCs/>
                <w:color w:val="000000"/>
                <w:sz w:val="24"/>
                <w:szCs w:val="24"/>
                <w:lang w:val="en-US"/>
              </w:rPr>
              <w:t>Power</w:t>
            </w:r>
            <w:r w:rsidRPr="0014361F">
              <w:rPr>
                <w:rFonts w:ascii="Times New Roman" w:hAnsi="Times New Roman"/>
                <w:bCs/>
                <w:color w:val="000000"/>
                <w:sz w:val="24"/>
                <w:szCs w:val="24"/>
              </w:rPr>
              <w:t xml:space="preserve"> </w:t>
            </w:r>
            <w:r w:rsidRPr="0014361F">
              <w:rPr>
                <w:rFonts w:ascii="Times New Roman" w:hAnsi="Times New Roman"/>
                <w:bCs/>
                <w:color w:val="000000"/>
                <w:sz w:val="24"/>
                <w:szCs w:val="24"/>
                <w:lang w:val="en-US"/>
              </w:rPr>
              <w:t>Query</w:t>
            </w:r>
            <w:r w:rsidRPr="0014361F">
              <w:rPr>
                <w:rFonts w:ascii="Times New Roman" w:hAnsi="Times New Roman"/>
                <w:bCs/>
                <w:color w:val="000000"/>
                <w:sz w:val="24"/>
                <w:szCs w:val="24"/>
              </w:rPr>
              <w:t xml:space="preserve">, </w:t>
            </w:r>
            <w:r w:rsidRPr="0014361F">
              <w:rPr>
                <w:rFonts w:ascii="Times New Roman" w:hAnsi="Times New Roman"/>
                <w:bCs/>
                <w:color w:val="000000"/>
                <w:sz w:val="24"/>
                <w:szCs w:val="24"/>
                <w:lang w:val="en-US"/>
              </w:rPr>
              <w:t>Power</w:t>
            </w:r>
            <w:r w:rsidRPr="0014361F">
              <w:rPr>
                <w:rFonts w:ascii="Times New Roman" w:hAnsi="Times New Roman"/>
                <w:bCs/>
                <w:color w:val="000000"/>
                <w:sz w:val="24"/>
                <w:szCs w:val="24"/>
              </w:rPr>
              <w:t xml:space="preserve"> </w:t>
            </w:r>
            <w:r w:rsidRPr="0014361F">
              <w:rPr>
                <w:rFonts w:ascii="Times New Roman" w:hAnsi="Times New Roman"/>
                <w:bCs/>
                <w:color w:val="000000"/>
                <w:sz w:val="24"/>
                <w:szCs w:val="24"/>
                <w:lang w:val="en-US"/>
              </w:rPr>
              <w:t>Pivot</w:t>
            </w:r>
            <w:r w:rsidRPr="0014361F">
              <w:rPr>
                <w:rFonts w:ascii="Times New Roman" w:hAnsi="Times New Roman"/>
                <w:bCs/>
                <w:color w:val="000000"/>
                <w:sz w:val="24"/>
                <w:szCs w:val="24"/>
              </w:rPr>
              <w:t xml:space="preserve">, </w:t>
            </w:r>
            <w:r w:rsidRPr="0014361F">
              <w:rPr>
                <w:rFonts w:ascii="Times New Roman" w:hAnsi="Times New Roman"/>
                <w:bCs/>
                <w:color w:val="000000"/>
                <w:sz w:val="24"/>
                <w:szCs w:val="24"/>
                <w:lang w:val="en-US"/>
              </w:rPr>
              <w:t>Power</w:t>
            </w:r>
            <w:r w:rsidRPr="0014361F">
              <w:rPr>
                <w:rFonts w:ascii="Times New Roman" w:hAnsi="Times New Roman"/>
                <w:bCs/>
                <w:color w:val="000000"/>
                <w:sz w:val="24"/>
                <w:szCs w:val="24"/>
              </w:rPr>
              <w:t xml:space="preserve"> </w:t>
            </w:r>
            <w:r w:rsidRPr="0014361F">
              <w:rPr>
                <w:rFonts w:ascii="Times New Roman" w:hAnsi="Times New Roman"/>
                <w:bCs/>
                <w:color w:val="000000"/>
                <w:sz w:val="24"/>
                <w:szCs w:val="24"/>
                <w:lang w:val="en-US"/>
              </w:rPr>
              <w:t>View</w:t>
            </w:r>
            <w:r w:rsidRPr="0014361F">
              <w:rPr>
                <w:rFonts w:ascii="Times New Roman" w:hAnsi="Times New Roman"/>
                <w:bCs/>
                <w:color w:val="000000"/>
                <w:sz w:val="24"/>
                <w:szCs w:val="24"/>
              </w:rPr>
              <w:t>.</w:t>
            </w:r>
          </w:p>
          <w:p w:rsidR="0014361F" w:rsidRPr="0014361F" w:rsidRDefault="0014361F" w:rsidP="0014361F">
            <w:pPr>
              <w:spacing w:before="20" w:afterLines="20" w:after="48"/>
              <w:rPr>
                <w:rFonts w:ascii="Times New Roman" w:hAnsi="Times New Roman"/>
                <w:sz w:val="24"/>
                <w:szCs w:val="24"/>
              </w:rPr>
            </w:pPr>
            <w:r w:rsidRPr="0014361F">
              <w:rPr>
                <w:rFonts w:ascii="Times New Roman" w:hAnsi="Times New Roman"/>
                <w:bCs/>
                <w:color w:val="000000"/>
                <w:sz w:val="24"/>
                <w:szCs w:val="24"/>
              </w:rPr>
              <w:t xml:space="preserve">2. Защита информации в  </w:t>
            </w:r>
            <w:r w:rsidRPr="0014361F">
              <w:rPr>
                <w:rFonts w:ascii="Times New Roman" w:hAnsi="Times New Roman"/>
                <w:bCs/>
                <w:color w:val="000000"/>
                <w:sz w:val="24"/>
                <w:szCs w:val="24"/>
                <w:lang w:val="en-US"/>
              </w:rPr>
              <w:t>Excel</w:t>
            </w:r>
            <w:r w:rsidRPr="0014361F">
              <w:rPr>
                <w:rFonts w:ascii="Times New Roman" w:hAnsi="Times New Roman"/>
                <w:bCs/>
                <w:color w:val="000000"/>
                <w:sz w:val="24"/>
                <w:szCs w:val="24"/>
              </w:rPr>
              <w:t>. Общий доступ к книге. Защита ячеек, формул, листов и рабочих книг.</w:t>
            </w:r>
          </w:p>
        </w:tc>
        <w:tc>
          <w:tcPr>
            <w:tcW w:w="1544"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100" w:beforeAutospacing="1" w:after="100" w:afterAutospacing="1"/>
              <w:rPr>
                <w:rFonts w:ascii="Times New Roman" w:hAnsi="Times New Roman"/>
                <w:sz w:val="24"/>
                <w:szCs w:val="24"/>
              </w:rPr>
            </w:pPr>
            <w:r w:rsidRPr="0014361F">
              <w:rPr>
                <w:rFonts w:ascii="Times New Roman" w:hAnsi="Times New Roman"/>
                <w:sz w:val="24"/>
                <w:szCs w:val="24"/>
              </w:rPr>
              <w:lastRenderedPageBreak/>
              <w:t xml:space="preserve">1. Импорт данных из внешних источников. </w:t>
            </w:r>
            <w:r w:rsidRPr="0014361F">
              <w:rPr>
                <w:rFonts w:ascii="Times New Roman" w:hAnsi="Times New Roman"/>
                <w:sz w:val="24"/>
                <w:szCs w:val="24"/>
              </w:rPr>
              <w:lastRenderedPageBreak/>
              <w:t>Надстройка Power Query: загрузка и преобразование данных, объединение данных из разных файлов в одну таблицу.</w:t>
            </w:r>
          </w:p>
          <w:p w:rsidR="0014361F" w:rsidRPr="0014361F" w:rsidRDefault="0014361F" w:rsidP="0014361F">
            <w:pPr>
              <w:spacing w:before="100" w:beforeAutospacing="1" w:after="100" w:afterAutospacing="1"/>
              <w:rPr>
                <w:rFonts w:ascii="Times New Roman" w:hAnsi="Times New Roman"/>
                <w:sz w:val="24"/>
                <w:szCs w:val="24"/>
              </w:rPr>
            </w:pPr>
            <w:r w:rsidRPr="0014361F">
              <w:rPr>
                <w:rFonts w:ascii="Times New Roman" w:hAnsi="Times New Roman"/>
                <w:sz w:val="24"/>
                <w:szCs w:val="24"/>
              </w:rPr>
              <w:t>2. Инструменты защиты данных: пароль на доступ к файлу, защита листов от удаления или переименования, защита данных и формул от удаления или корректировок.</w:t>
            </w:r>
          </w:p>
        </w:tc>
      </w:tr>
      <w:tr w:rsidR="0014361F" w:rsidRPr="0014361F" w:rsidTr="0014361F">
        <w:trPr>
          <w:trHeight w:val="4815"/>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lastRenderedPageBreak/>
              <w:t>5</w:t>
            </w: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sz w:val="24"/>
                <w:szCs w:val="24"/>
              </w:rPr>
              <w:t xml:space="preserve">Инструменты принятия решений и прогнозирования в </w:t>
            </w:r>
            <w:r w:rsidRPr="0014361F">
              <w:rPr>
                <w:rFonts w:ascii="Times New Roman" w:hAnsi="Times New Roman"/>
                <w:sz w:val="24"/>
                <w:szCs w:val="24"/>
                <w:lang w:val="en-US"/>
              </w:rPr>
              <w:t>Excel</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w:t>
            </w: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bCs/>
                <w:color w:val="000000"/>
                <w:sz w:val="24"/>
                <w:szCs w:val="24"/>
              </w:rPr>
              <w:t>1. Принятие решений в Excel с использованием инструментов. Подбор параметра и Поиск решения.</w:t>
            </w:r>
          </w:p>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bCs/>
                <w:color w:val="000000"/>
                <w:sz w:val="24"/>
                <w:szCs w:val="24"/>
              </w:rPr>
              <w:t>2.Инструменты прогнозирования в Excel</w:t>
            </w:r>
          </w:p>
          <w:p w:rsidR="0014361F" w:rsidRPr="0014361F" w:rsidRDefault="0014361F" w:rsidP="0014361F">
            <w:pPr>
              <w:spacing w:before="20" w:afterLines="20" w:after="48"/>
              <w:rPr>
                <w:rFonts w:ascii="Times New Roman" w:hAnsi="Times New Roman"/>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100" w:beforeAutospacing="1" w:after="100" w:afterAutospacing="1"/>
              <w:rPr>
                <w:rFonts w:ascii="Times New Roman" w:hAnsi="Times New Roman"/>
                <w:sz w:val="24"/>
                <w:szCs w:val="24"/>
              </w:rPr>
            </w:pPr>
            <w:r w:rsidRPr="0014361F">
              <w:rPr>
                <w:rFonts w:ascii="Times New Roman" w:hAnsi="Times New Roman"/>
                <w:sz w:val="24"/>
                <w:szCs w:val="24"/>
              </w:rPr>
              <w:t>1. Задачи оптимизации в Excel,</w:t>
            </w:r>
          </w:p>
          <w:p w:rsidR="0014361F" w:rsidRPr="0014361F" w:rsidRDefault="0014361F" w:rsidP="0014361F">
            <w:pPr>
              <w:spacing w:before="100" w:beforeAutospacing="1" w:after="100" w:afterAutospacing="1"/>
              <w:rPr>
                <w:rFonts w:ascii="Times New Roman" w:hAnsi="Times New Roman"/>
                <w:bCs/>
                <w:color w:val="000000"/>
                <w:sz w:val="24"/>
                <w:szCs w:val="24"/>
              </w:rPr>
            </w:pPr>
            <w:r w:rsidRPr="0014361F">
              <w:rPr>
                <w:rFonts w:ascii="Times New Roman" w:hAnsi="Times New Roman"/>
                <w:sz w:val="24"/>
                <w:szCs w:val="24"/>
              </w:rPr>
              <w:t>2.Применение инструмента Таблица подстановки для варьирования значений одной и двух переменных. Прогнозирование с использованием программы Диспетчер сценариев. Прогнозирование с использованием программы Тренд графического анализа Excel.</w:t>
            </w:r>
          </w:p>
        </w:tc>
      </w:tr>
      <w:tr w:rsidR="0014361F" w:rsidRPr="0014361F" w:rsidTr="0014361F">
        <w:trPr>
          <w:trHeight w:hRule="exact" w:val="2107"/>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lang w:val="en-US"/>
              </w:rPr>
            </w:pPr>
            <w:r w:rsidRPr="0014361F">
              <w:rPr>
                <w:rFonts w:ascii="Times New Roman" w:hAnsi="Times New Roman"/>
                <w:bCs/>
                <w:color w:val="000000"/>
                <w:sz w:val="24"/>
                <w:szCs w:val="24"/>
                <w:lang w:val="en-US"/>
              </w:rPr>
              <w:t>6</w:t>
            </w: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sz w:val="24"/>
                <w:szCs w:val="24"/>
              </w:rPr>
              <w:t>Визуализация данных в электронных таблицах.</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w:t>
            </w:r>
          </w:p>
        </w:tc>
        <w:tc>
          <w:tcPr>
            <w:tcW w:w="1176" w:type="pct"/>
            <w:tcBorders>
              <w:top w:val="single" w:sz="4" w:space="0" w:color="auto"/>
              <w:left w:val="single" w:sz="4" w:space="0" w:color="auto"/>
              <w:bottom w:val="single" w:sz="4" w:space="0" w:color="auto"/>
              <w:right w:val="single" w:sz="4" w:space="0" w:color="auto"/>
            </w:tcBorders>
          </w:tcPr>
          <w:p w:rsidR="0014361F" w:rsidRPr="0014361F" w:rsidRDefault="0014361F" w:rsidP="0014361F">
            <w:pPr>
              <w:spacing w:before="100" w:beforeAutospacing="1" w:after="100" w:afterAutospacing="1"/>
              <w:rPr>
                <w:rFonts w:ascii="Times New Roman" w:hAnsi="Times New Roman"/>
                <w:bCs/>
                <w:color w:val="000000"/>
                <w:sz w:val="24"/>
                <w:szCs w:val="24"/>
              </w:rPr>
            </w:pPr>
            <w:r w:rsidRPr="0014361F">
              <w:rPr>
                <w:rFonts w:ascii="Times New Roman" w:hAnsi="Times New Roman"/>
                <w:sz w:val="24"/>
                <w:szCs w:val="24"/>
              </w:rPr>
              <w:t>Графическое представление данных в Excel. Основные типы графического анализа данных</w:t>
            </w:r>
          </w:p>
        </w:tc>
        <w:tc>
          <w:tcPr>
            <w:tcW w:w="154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100" w:beforeAutospacing="1" w:after="100" w:afterAutospacing="1"/>
              <w:rPr>
                <w:rFonts w:ascii="Times New Roman" w:hAnsi="Times New Roman"/>
                <w:sz w:val="24"/>
                <w:szCs w:val="24"/>
              </w:rPr>
            </w:pPr>
            <w:r w:rsidRPr="0014361F">
              <w:rPr>
                <w:rFonts w:ascii="Times New Roman" w:hAnsi="Times New Roman"/>
                <w:sz w:val="24"/>
                <w:szCs w:val="24"/>
              </w:rPr>
              <w:t>Создание диаграмм. Настройка внешнего вида диаграммы. Настройка текстовых и числовых данных. Выявление тенденций изменения данных.</w:t>
            </w:r>
          </w:p>
          <w:p w:rsidR="0014361F" w:rsidRPr="0014361F" w:rsidRDefault="0014361F" w:rsidP="0014361F">
            <w:pPr>
              <w:spacing w:before="20" w:afterLines="20" w:after="48"/>
              <w:rPr>
                <w:rFonts w:ascii="Times New Roman" w:hAnsi="Times New Roman"/>
                <w:bCs/>
                <w:color w:val="000000"/>
                <w:sz w:val="24"/>
                <w:szCs w:val="24"/>
              </w:rPr>
            </w:pPr>
          </w:p>
        </w:tc>
      </w:tr>
      <w:tr w:rsidR="0014361F" w:rsidRPr="0014361F" w:rsidTr="0014361F">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sz w:val="24"/>
                <w:szCs w:val="24"/>
              </w:rPr>
            </w:pPr>
            <w:r w:rsidRPr="0014361F">
              <w:rPr>
                <w:rFonts w:ascii="Times New Roman" w:hAnsi="Times New Roman"/>
                <w:sz w:val="24"/>
                <w:szCs w:val="24"/>
              </w:rPr>
              <w:t> </w:t>
            </w: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bCs/>
                <w:color w:val="000000"/>
                <w:sz w:val="24"/>
                <w:szCs w:val="24"/>
              </w:rPr>
              <w:t>Итоговая аттестация</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2</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2</w:t>
            </w:r>
          </w:p>
        </w:tc>
        <w:tc>
          <w:tcPr>
            <w:tcW w:w="1176"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Зачет (на основе выполненных индивидуальных заданий)</w:t>
            </w:r>
          </w:p>
        </w:tc>
      </w:tr>
      <w:tr w:rsidR="0014361F" w:rsidRPr="0014361F" w:rsidTr="0014361F">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rPr>
                <w:rFonts w:ascii="Times New Roman" w:hAnsi="Times New Roman"/>
                <w:bCs/>
                <w:color w:val="000000"/>
                <w:sz w:val="24"/>
                <w:szCs w:val="24"/>
              </w:rPr>
            </w:pPr>
            <w:r w:rsidRPr="0014361F">
              <w:rPr>
                <w:rFonts w:ascii="Times New Roman" w:hAnsi="Times New Roman"/>
                <w:bCs/>
                <w:color w:val="000000"/>
                <w:sz w:val="24"/>
                <w:szCs w:val="24"/>
              </w:rPr>
              <w:t>ИТОГО</w:t>
            </w:r>
          </w:p>
        </w:tc>
        <w:tc>
          <w:tcPr>
            <w:tcW w:w="515"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40</w:t>
            </w:r>
          </w:p>
        </w:tc>
        <w:tc>
          <w:tcPr>
            <w:tcW w:w="441"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40</w:t>
            </w:r>
          </w:p>
        </w:tc>
        <w:tc>
          <w:tcPr>
            <w:tcW w:w="1176"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20</w:t>
            </w:r>
          </w:p>
        </w:tc>
        <w:tc>
          <w:tcPr>
            <w:tcW w:w="1544" w:type="pct"/>
            <w:tcBorders>
              <w:top w:val="single" w:sz="4" w:space="0" w:color="auto"/>
              <w:left w:val="single" w:sz="4" w:space="0" w:color="auto"/>
              <w:bottom w:val="single" w:sz="4" w:space="0" w:color="auto"/>
              <w:right w:val="single" w:sz="4" w:space="0" w:color="auto"/>
            </w:tcBorders>
            <w:vAlign w:val="center"/>
          </w:tcPr>
          <w:p w:rsidR="0014361F" w:rsidRPr="0014361F" w:rsidRDefault="0014361F" w:rsidP="0014361F">
            <w:pPr>
              <w:spacing w:before="20" w:afterLines="20" w:after="48"/>
              <w:jc w:val="center"/>
              <w:rPr>
                <w:rFonts w:ascii="Times New Roman" w:hAnsi="Times New Roman"/>
                <w:bCs/>
                <w:color w:val="000000"/>
                <w:sz w:val="24"/>
                <w:szCs w:val="24"/>
              </w:rPr>
            </w:pPr>
            <w:r w:rsidRPr="0014361F">
              <w:rPr>
                <w:rFonts w:ascii="Times New Roman" w:hAnsi="Times New Roman"/>
                <w:bCs/>
                <w:color w:val="000000"/>
                <w:sz w:val="24"/>
                <w:szCs w:val="24"/>
              </w:rPr>
              <w:t>20</w:t>
            </w:r>
          </w:p>
        </w:tc>
      </w:tr>
    </w:tbl>
    <w:p w:rsidR="0014361F" w:rsidRPr="0014361F" w:rsidRDefault="0014361F" w:rsidP="0014361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4"/>
          <w:szCs w:val="24"/>
        </w:rPr>
      </w:pPr>
    </w:p>
    <w:p w:rsidR="00891885" w:rsidRDefault="00891885" w:rsidP="00757641">
      <w:pPr>
        <w:suppressAutoHyphens/>
        <w:jc w:val="center"/>
        <w:rPr>
          <w:rFonts w:ascii="Times New Roman" w:hAnsi="Times New Roman"/>
          <w:b/>
          <w:sz w:val="28"/>
          <w:szCs w:val="28"/>
        </w:rPr>
      </w:pPr>
    </w:p>
    <w:sectPr w:rsidR="00891885" w:rsidSect="00185AE6">
      <w:pgSz w:w="11906" w:h="16838"/>
      <w:pgMar w:top="851"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41" w:rsidRDefault="00757641" w:rsidP="00757641">
      <w:r>
        <w:separator/>
      </w:r>
    </w:p>
  </w:endnote>
  <w:endnote w:type="continuationSeparator" w:id="0">
    <w:p w:rsidR="00757641" w:rsidRDefault="00757641" w:rsidP="007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41" w:rsidRDefault="00757641" w:rsidP="00757641">
      <w:r>
        <w:separator/>
      </w:r>
    </w:p>
  </w:footnote>
  <w:footnote w:type="continuationSeparator" w:id="0">
    <w:p w:rsidR="00757641" w:rsidRDefault="00757641" w:rsidP="00757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2D4"/>
    <w:multiLevelType w:val="hybridMultilevel"/>
    <w:tmpl w:val="21A4EA5C"/>
    <w:lvl w:ilvl="0" w:tplc="B63C951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22C464EF"/>
    <w:multiLevelType w:val="hybridMultilevel"/>
    <w:tmpl w:val="660A1A1C"/>
    <w:lvl w:ilvl="0" w:tplc="0419000F">
      <w:start w:val="1"/>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264B5D"/>
    <w:multiLevelType w:val="hybridMultilevel"/>
    <w:tmpl w:val="88B288B2"/>
    <w:lvl w:ilvl="0" w:tplc="0419000F">
      <w:start w:val="1"/>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BAA"/>
    <w:rsid w:val="0014361F"/>
    <w:rsid w:val="0016799B"/>
    <w:rsid w:val="00185AE6"/>
    <w:rsid w:val="004E79B1"/>
    <w:rsid w:val="00551C1D"/>
    <w:rsid w:val="00556718"/>
    <w:rsid w:val="00710BAA"/>
    <w:rsid w:val="00757641"/>
    <w:rsid w:val="0078730E"/>
    <w:rsid w:val="00891885"/>
    <w:rsid w:val="00A43F9C"/>
    <w:rsid w:val="00A44040"/>
    <w:rsid w:val="00A66CD8"/>
    <w:rsid w:val="00A72145"/>
    <w:rsid w:val="00BF7855"/>
    <w:rsid w:val="00C21BAB"/>
    <w:rsid w:val="00CF603F"/>
    <w:rsid w:val="00D7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F5908-3A2B-423D-8133-E55CCD85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41"/>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6 Знак Знак,Знак6,Footnote Text Char Знак Знак,Footnote Text Char Знак,Footnote Text Char Знак Знак Знак Знак,Текст сноски Знак Знак Знак Знак Знак Знак,Текст сноски Знак Знак Знак Знак Знак Знак Знак Знак Знак,Зн"/>
    <w:basedOn w:val="a"/>
    <w:link w:val="a4"/>
    <w:uiPriority w:val="99"/>
    <w:unhideWhenUsed/>
    <w:rsid w:val="00757641"/>
    <w:rPr>
      <w:sz w:val="20"/>
    </w:rPr>
  </w:style>
  <w:style w:type="character" w:customStyle="1" w:styleId="a4">
    <w:name w:val="Текст сноски Знак"/>
    <w:aliases w:val="Текст сноски Знак Знак Знак,Знак6 Знак Знак Знак,Знак6 Знак,Footnote Text Char Знак Знак Знак,Footnote Text Char Знак Знак1,Footnote Text Char Знак Знак Знак Знак Знак,Текст сноски Знак Знак Знак Знак Знак Знак Знак,Зн Знак"/>
    <w:basedOn w:val="a0"/>
    <w:link w:val="a3"/>
    <w:uiPriority w:val="99"/>
    <w:rsid w:val="00757641"/>
    <w:rPr>
      <w:rFonts w:ascii="Courier New" w:eastAsia="Times New Roman" w:hAnsi="Courier New" w:cs="Times New Roman"/>
      <w:sz w:val="20"/>
      <w:szCs w:val="20"/>
    </w:rPr>
  </w:style>
  <w:style w:type="character" w:styleId="a5">
    <w:name w:val="footnote reference"/>
    <w:uiPriority w:val="99"/>
    <w:rsid w:val="00757641"/>
    <w:rPr>
      <w:vertAlign w:val="superscript"/>
    </w:rPr>
  </w:style>
  <w:style w:type="paragraph" w:styleId="a6">
    <w:name w:val="Balloon Text"/>
    <w:basedOn w:val="a"/>
    <w:link w:val="a7"/>
    <w:uiPriority w:val="99"/>
    <w:semiHidden/>
    <w:unhideWhenUsed/>
    <w:rsid w:val="004E79B1"/>
    <w:rPr>
      <w:rFonts w:ascii="Segoe UI" w:hAnsi="Segoe UI" w:cs="Segoe UI"/>
      <w:sz w:val="18"/>
      <w:szCs w:val="18"/>
    </w:rPr>
  </w:style>
  <w:style w:type="character" w:customStyle="1" w:styleId="a7">
    <w:name w:val="Текст выноски Знак"/>
    <w:basedOn w:val="a0"/>
    <w:link w:val="a6"/>
    <w:uiPriority w:val="99"/>
    <w:semiHidden/>
    <w:rsid w:val="004E79B1"/>
    <w:rPr>
      <w:rFonts w:ascii="Segoe UI" w:eastAsia="Times New Roman" w:hAnsi="Segoe UI" w:cs="Segoe UI"/>
      <w:sz w:val="18"/>
      <w:szCs w:val="18"/>
      <w:lang w:eastAsia="ru-RU"/>
    </w:rPr>
  </w:style>
  <w:style w:type="paragraph" w:styleId="a8">
    <w:name w:val="Normal (Web)"/>
    <w:basedOn w:val="a"/>
    <w:uiPriority w:val="99"/>
    <w:rsid w:val="00185AE6"/>
    <w:pPr>
      <w:overflowPunct/>
      <w:autoSpaceDE/>
      <w:autoSpaceDN/>
      <w:adjustRightInd/>
      <w:spacing w:before="100" w:beforeAutospacing="1" w:after="100" w:afterAutospacing="1"/>
      <w:jc w:val="left"/>
      <w:textAlignment w:val="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16</cp:revision>
  <cp:lastPrinted>2021-03-04T09:00:00Z</cp:lastPrinted>
  <dcterms:created xsi:type="dcterms:W3CDTF">2021-02-19T12:15:00Z</dcterms:created>
  <dcterms:modified xsi:type="dcterms:W3CDTF">2021-04-05T13:06:00Z</dcterms:modified>
</cp:coreProperties>
</file>